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D7" w:rsidRPr="00402151" w:rsidRDefault="00A249D7" w:rsidP="00A249D7">
      <w:pPr>
        <w:spacing w:line="360" w:lineRule="auto"/>
        <w:contextualSpacing/>
        <w:jc w:val="center"/>
        <w:outlineLvl w:val="0"/>
        <w:rPr>
          <w:rFonts w:ascii="David" w:hAnsi="David"/>
          <w:b/>
          <w:bCs/>
          <w:color w:val="FF0000"/>
          <w:szCs w:val="24"/>
          <w:u w:val="single"/>
          <w:rtl/>
        </w:rPr>
      </w:pPr>
      <w:bookmarkStart w:id="0" w:name="_GoBack"/>
      <w:bookmarkEnd w:id="0"/>
    </w:p>
    <w:p w:rsidR="00402151" w:rsidRPr="0020228B" w:rsidRDefault="00B637ED" w:rsidP="0020228B">
      <w:pPr>
        <w:pStyle w:val="afc"/>
        <w:spacing w:line="360" w:lineRule="auto"/>
        <w:rPr>
          <w:rFonts w:ascii="David" w:hAnsi="David" w:cs="David"/>
          <w:b/>
          <w:bCs/>
          <w:sz w:val="28"/>
          <w:szCs w:val="28"/>
          <w:rtl/>
        </w:rPr>
      </w:pPr>
      <w:bookmarkStart w:id="1" w:name="_Toc34113992"/>
      <w:r w:rsidRPr="0020228B">
        <w:rPr>
          <w:rFonts w:ascii="David" w:hAnsi="David" w:cs="David"/>
          <w:b/>
          <w:bCs/>
          <w:sz w:val="28"/>
          <w:szCs w:val="28"/>
          <w:rtl/>
        </w:rPr>
        <w:t xml:space="preserve">קול קורא </w:t>
      </w:r>
      <w:r w:rsidR="0020228B" w:rsidRPr="0020228B">
        <w:rPr>
          <w:rFonts w:ascii="David" w:hAnsi="David" w:cs="David" w:hint="cs"/>
          <w:b/>
          <w:bCs/>
          <w:sz w:val="28"/>
          <w:szCs w:val="28"/>
          <w:rtl/>
        </w:rPr>
        <w:t>4/2023</w:t>
      </w:r>
      <w:r w:rsidRPr="0020228B">
        <w:rPr>
          <w:rFonts w:ascii="David" w:hAnsi="David" w:cs="David"/>
          <w:b/>
          <w:bCs/>
          <w:sz w:val="28"/>
          <w:szCs w:val="28"/>
          <w:rtl/>
        </w:rPr>
        <w:t xml:space="preserve"> </w:t>
      </w:r>
      <w:r w:rsidR="00402151" w:rsidRPr="0020228B">
        <w:rPr>
          <w:rFonts w:ascii="David" w:hAnsi="David" w:cs="David"/>
          <w:b/>
          <w:bCs/>
          <w:sz w:val="28"/>
          <w:szCs w:val="28"/>
          <w:rtl/>
        </w:rPr>
        <w:t>למימון מחקרים בתחום האנרגיה ומדעי האדמה והים</w:t>
      </w:r>
    </w:p>
    <w:p w:rsidR="0020228B" w:rsidRPr="0020228B" w:rsidRDefault="0020228B" w:rsidP="0020228B">
      <w:pPr>
        <w:tabs>
          <w:tab w:val="num" w:pos="792"/>
        </w:tabs>
        <w:spacing w:line="360" w:lineRule="auto"/>
        <w:jc w:val="both"/>
        <w:outlineLvl w:val="0"/>
        <w:rPr>
          <w:rFonts w:ascii="David" w:hAnsi="David"/>
          <w:color w:val="000000" w:themeColor="text1"/>
          <w:szCs w:val="24"/>
          <w:rtl/>
        </w:rPr>
      </w:pPr>
      <w:bookmarkStart w:id="2" w:name="_Toc34113986"/>
      <w:bookmarkEnd w:id="1"/>
      <w:bookmarkEnd w:id="2"/>
      <w:r w:rsidRPr="0020228B">
        <w:rPr>
          <w:rFonts w:ascii="David" w:hAnsi="David"/>
          <w:color w:val="000000" w:themeColor="text1"/>
          <w:szCs w:val="24"/>
          <w:rtl/>
        </w:rPr>
        <w:t>משרד האנרגיה</w:t>
      </w:r>
      <w:r w:rsidRPr="0020228B">
        <w:rPr>
          <w:rFonts w:ascii="David" w:hAnsi="David" w:hint="cs"/>
          <w:color w:val="000000" w:themeColor="text1"/>
          <w:szCs w:val="24"/>
          <w:rtl/>
        </w:rPr>
        <w:t xml:space="preserve"> והתשתיות</w:t>
      </w:r>
      <w:r>
        <w:rPr>
          <w:rFonts w:ascii="David" w:hAnsi="David" w:hint="cs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באמצעות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cs"/>
          <w:color w:val="000000" w:themeColor="text1"/>
          <w:szCs w:val="24"/>
          <w:rtl/>
        </w:rPr>
        <w:t>יחידת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המדע</w:t>
      </w:r>
      <w:r w:rsidRPr="0020228B">
        <w:rPr>
          <w:rFonts w:ascii="David" w:hAnsi="David" w:hint="cs"/>
          <w:color w:val="000000" w:themeColor="text1"/>
          <w:szCs w:val="24"/>
          <w:rtl/>
        </w:rPr>
        <w:t>ן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הראשי</w:t>
      </w:r>
      <w:r w:rsidRPr="0020228B">
        <w:rPr>
          <w:rFonts w:ascii="David" w:hAnsi="David" w:hint="cs"/>
          <w:color w:val="000000" w:themeColor="text1"/>
          <w:szCs w:val="24"/>
          <w:rtl/>
        </w:rPr>
        <w:t>,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מפרסם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בזאת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קול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קורא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למימון מחקרים בתחומי האנרגיה ומדעי האדמה והים.</w:t>
      </w:r>
    </w:p>
    <w:p w:rsidR="0020228B" w:rsidRDefault="0020228B" w:rsidP="0020228B">
      <w:pPr>
        <w:pStyle w:val="ae"/>
        <w:numPr>
          <w:ilvl w:val="1"/>
          <w:numId w:val="12"/>
        </w:numPr>
        <w:tabs>
          <w:tab w:val="num" w:pos="792"/>
        </w:tabs>
        <w:spacing w:line="360" w:lineRule="auto"/>
        <w:ind w:left="432" w:hanging="432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9952B9">
        <w:rPr>
          <w:rFonts w:ascii="David" w:hAnsi="David" w:hint="eastAsia"/>
          <w:color w:val="000000" w:themeColor="text1"/>
          <w:szCs w:val="24"/>
          <w:rtl/>
        </w:rPr>
        <w:t>יחידת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 המדען הראשי </w:t>
      </w:r>
      <w:r w:rsidRPr="009952B9">
        <w:rPr>
          <w:rFonts w:ascii="David" w:hAnsi="David" w:hint="eastAsia"/>
          <w:color w:val="000000" w:themeColor="text1"/>
          <w:szCs w:val="24"/>
          <w:rtl/>
        </w:rPr>
        <w:t>במשרד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 האנרגיה </w:t>
      </w:r>
      <w:r>
        <w:rPr>
          <w:rFonts w:ascii="David" w:hAnsi="David" w:hint="cs"/>
          <w:color w:val="000000" w:themeColor="text1"/>
          <w:szCs w:val="24"/>
          <w:rtl/>
        </w:rPr>
        <w:t xml:space="preserve">והתשתיות </w:t>
      </w:r>
      <w:r w:rsidRPr="009952B9">
        <w:rPr>
          <w:rFonts w:ascii="David" w:hAnsi="David" w:hint="eastAsia"/>
          <w:color w:val="000000" w:themeColor="text1"/>
          <w:szCs w:val="24"/>
          <w:rtl/>
        </w:rPr>
        <w:t>הינה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 הזרוע הטכנולוגית של </w:t>
      </w:r>
      <w:r w:rsidRPr="009952B9">
        <w:rPr>
          <w:rFonts w:ascii="David" w:hAnsi="David" w:hint="eastAsia"/>
          <w:color w:val="000000" w:themeColor="text1"/>
          <w:szCs w:val="24"/>
          <w:rtl/>
        </w:rPr>
        <w:t>המשרד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 ומהווה את האסמכתא המקצועית שעל בסיסה נבנית מדיניות ארוכת הטווח, מוטת טכנולוגיה, בתחומי האנרגיה ומדעי האדמה והים של מדינת ישראל. </w:t>
      </w:r>
      <w:r w:rsidRPr="009952B9">
        <w:rPr>
          <w:rFonts w:ascii="David" w:hAnsi="David" w:hint="eastAsia"/>
          <w:color w:val="000000" w:themeColor="text1"/>
          <w:szCs w:val="24"/>
          <w:rtl/>
        </w:rPr>
        <w:t>יחידת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 המדען הראשי שואפת לשמר ולפתח את התשתיות הפיזיות, האנושיות והטכנולוגיות של ישראל, תוך תכנון ובניית כלים שיאפשרו את מימוש מדיניות המשרד</w:t>
      </w:r>
      <w:r>
        <w:rPr>
          <w:rFonts w:ascii="David" w:hAnsi="David" w:hint="cs"/>
          <w:color w:val="000000" w:themeColor="text1"/>
          <w:szCs w:val="24"/>
          <w:rtl/>
        </w:rPr>
        <w:t>,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 </w:t>
      </w:r>
      <w:r w:rsidRPr="009952B9">
        <w:rPr>
          <w:rFonts w:ascii="David" w:hAnsi="David" w:hint="eastAsia"/>
          <w:color w:val="000000" w:themeColor="text1"/>
          <w:szCs w:val="24"/>
          <w:rtl/>
        </w:rPr>
        <w:t>בין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 היתר, </w:t>
      </w:r>
      <w:r w:rsidRPr="009952B9">
        <w:rPr>
          <w:rFonts w:ascii="David" w:hAnsi="David" w:hint="eastAsia"/>
          <w:color w:val="000000" w:themeColor="text1"/>
          <w:szCs w:val="24"/>
          <w:rtl/>
        </w:rPr>
        <w:t>באמצעות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 </w:t>
      </w:r>
      <w:r w:rsidRPr="009952B9">
        <w:rPr>
          <w:rFonts w:ascii="David" w:hAnsi="David" w:hint="eastAsia"/>
          <w:color w:val="000000" w:themeColor="text1"/>
          <w:szCs w:val="24"/>
          <w:rtl/>
        </w:rPr>
        <w:t>השקעה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 </w:t>
      </w:r>
      <w:r w:rsidRPr="009952B9">
        <w:rPr>
          <w:rFonts w:ascii="David" w:hAnsi="David" w:hint="eastAsia"/>
          <w:color w:val="000000" w:themeColor="text1"/>
          <w:szCs w:val="24"/>
          <w:rtl/>
        </w:rPr>
        <w:t>במו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"פ </w:t>
      </w:r>
      <w:r w:rsidRPr="009952B9">
        <w:rPr>
          <w:rFonts w:ascii="David" w:hAnsi="David" w:hint="eastAsia"/>
          <w:color w:val="000000" w:themeColor="text1"/>
          <w:szCs w:val="24"/>
          <w:rtl/>
        </w:rPr>
        <w:t>באקדמיה</w:t>
      </w:r>
      <w:r w:rsidRPr="009952B9">
        <w:rPr>
          <w:rFonts w:ascii="David" w:hAnsi="David"/>
          <w:color w:val="000000" w:themeColor="text1"/>
          <w:szCs w:val="24"/>
          <w:rtl/>
        </w:rPr>
        <w:t xml:space="preserve">.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לצורך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קידום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נושאים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אלה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מעוניין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המשרד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לקבל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הצעות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מחקר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בתחומי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האנרגיה</w:t>
      </w:r>
      <w:r>
        <w:rPr>
          <w:rFonts w:ascii="David" w:hAnsi="David" w:hint="cs"/>
          <w:color w:val="000000" w:themeColor="text1"/>
          <w:szCs w:val="24"/>
          <w:rtl/>
        </w:rPr>
        <w:t xml:space="preserve"> והמים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,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ובתחומי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מדעי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האדמה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והים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,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כפי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שיפורט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להלן</w:t>
      </w:r>
      <w:r w:rsidRPr="00A44DE7">
        <w:rPr>
          <w:rFonts w:ascii="David" w:hAnsi="David"/>
          <w:color w:val="000000" w:themeColor="text1"/>
          <w:szCs w:val="24"/>
          <w:rtl/>
        </w:rPr>
        <w:t>.</w:t>
      </w:r>
    </w:p>
    <w:p w:rsidR="0020228B" w:rsidRPr="0020228B" w:rsidRDefault="0020228B" w:rsidP="0020228B">
      <w:pPr>
        <w:pStyle w:val="ae"/>
        <w:numPr>
          <w:ilvl w:val="1"/>
          <w:numId w:val="12"/>
        </w:numPr>
        <w:spacing w:line="360" w:lineRule="auto"/>
        <w:ind w:left="432" w:hanging="432"/>
        <w:jc w:val="both"/>
        <w:outlineLvl w:val="0"/>
        <w:rPr>
          <w:rFonts w:ascii="David" w:hAnsi="David"/>
          <w:color w:val="000000" w:themeColor="text1"/>
          <w:szCs w:val="24"/>
          <w:rtl/>
        </w:rPr>
      </w:pPr>
      <w:r>
        <w:rPr>
          <w:rFonts w:ascii="David" w:hAnsi="David" w:hint="cs"/>
          <w:color w:val="000000" w:themeColor="text1"/>
          <w:szCs w:val="24"/>
          <w:rtl/>
        </w:rPr>
        <w:t xml:space="preserve">במסגרת </w:t>
      </w:r>
      <w:r w:rsidRPr="00BC358E">
        <w:rPr>
          <w:rFonts w:ascii="David" w:hAnsi="David" w:hint="cs"/>
          <w:color w:val="000000" w:themeColor="text1"/>
          <w:szCs w:val="24"/>
          <w:rtl/>
        </w:rPr>
        <w:t xml:space="preserve">קול קורא זה </w:t>
      </w:r>
      <w:r>
        <w:rPr>
          <w:rFonts w:ascii="David" w:hAnsi="David" w:hint="cs"/>
          <w:color w:val="000000" w:themeColor="text1"/>
          <w:szCs w:val="24"/>
          <w:rtl/>
        </w:rPr>
        <w:t>יבוצעו שיתופי פעולה בין המשרד לבין משרדים וגורמים אחרים בהתאם למפורט</w:t>
      </w:r>
      <w:r w:rsidRPr="00BC358E">
        <w:rPr>
          <w:rFonts w:ascii="David" w:hAnsi="David" w:hint="cs"/>
          <w:color w:val="000000" w:themeColor="text1"/>
          <w:szCs w:val="24"/>
          <w:rtl/>
        </w:rPr>
        <w:t xml:space="preserve"> להלן:</w:t>
      </w:r>
    </w:p>
    <w:p w:rsidR="0020228B" w:rsidRPr="0020228B" w:rsidRDefault="0020228B" w:rsidP="0020228B">
      <w:pPr>
        <w:spacing w:line="360" w:lineRule="auto"/>
        <w:ind w:left="425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20228B">
        <w:rPr>
          <w:rFonts w:ascii="David" w:hAnsi="David" w:hint="eastAsia"/>
          <w:color w:val="000000" w:themeColor="text1"/>
          <w:szCs w:val="24"/>
          <w:rtl/>
        </w:rPr>
        <w:t>שיתוף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פעולה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בינמשרדי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(בתלות בזמינות תקציבית) עם המשרדים הבאים:</w:t>
      </w:r>
    </w:p>
    <w:p w:rsidR="0020228B" w:rsidRPr="00BC358E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BC358E">
        <w:rPr>
          <w:rFonts w:ascii="David" w:hAnsi="David"/>
          <w:color w:val="000000" w:themeColor="text1"/>
          <w:szCs w:val="24"/>
          <w:rtl/>
        </w:rPr>
        <w:lastRenderedPageBreak/>
        <w:t>משרד הביטחון</w:t>
      </w:r>
      <w:r w:rsidRPr="00BC358E">
        <w:rPr>
          <w:rFonts w:ascii="David" w:hAnsi="David" w:hint="cs"/>
          <w:color w:val="000000" w:themeColor="text1"/>
          <w:szCs w:val="24"/>
          <w:rtl/>
        </w:rPr>
        <w:t>,</w:t>
      </w:r>
      <w:r w:rsidRPr="00BC358E">
        <w:rPr>
          <w:rFonts w:ascii="David" w:hAnsi="David"/>
          <w:color w:val="000000" w:themeColor="text1"/>
          <w:szCs w:val="24"/>
          <w:rtl/>
        </w:rPr>
        <w:t xml:space="preserve"> (ועדת ההיגוי הבינמשרדית לרעידות אדמה, רשות החירום הלאומית)</w:t>
      </w:r>
      <w:r w:rsidRPr="00BC358E">
        <w:rPr>
          <w:rFonts w:ascii="David" w:hAnsi="David" w:hint="cs"/>
          <w:color w:val="000000" w:themeColor="text1"/>
          <w:szCs w:val="24"/>
          <w:rtl/>
        </w:rPr>
        <w:t xml:space="preserve"> - </w:t>
      </w:r>
      <w:r w:rsidRPr="00BC358E">
        <w:rPr>
          <w:rFonts w:ascii="David" w:hAnsi="David"/>
          <w:color w:val="000000" w:themeColor="text1"/>
          <w:szCs w:val="24"/>
          <w:rtl/>
        </w:rPr>
        <w:t>בנושאים הקשורים להערכות לרעידות אדמה</w:t>
      </w:r>
      <w:r w:rsidRPr="00BC358E">
        <w:rPr>
          <w:rFonts w:ascii="David" w:hAnsi="David" w:hint="cs"/>
          <w:color w:val="000000" w:themeColor="text1"/>
          <w:szCs w:val="24"/>
          <w:rtl/>
        </w:rPr>
        <w:t>.</w:t>
      </w:r>
    </w:p>
    <w:p w:rsidR="0020228B" w:rsidRPr="00BC358E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BC358E">
        <w:rPr>
          <w:rFonts w:ascii="David" w:hAnsi="David" w:hint="cs"/>
          <w:color w:val="000000" w:themeColor="text1"/>
          <w:szCs w:val="24"/>
          <w:rtl/>
        </w:rPr>
        <w:t>המשרד להגנת הסביבה, משרד המדע ומשרד החקלאות - בנושאים הקשורים ל-</w:t>
      </w:r>
      <w:r w:rsidRPr="00BC358E">
        <w:rPr>
          <w:rFonts w:ascii="David" w:hAnsi="David"/>
          <w:color w:val="000000" w:themeColor="text1"/>
          <w:szCs w:val="24"/>
        </w:rPr>
        <w:t>Water-Energy-Food Ecosystems</w:t>
      </w:r>
      <w:r w:rsidRPr="00BC358E">
        <w:rPr>
          <w:rFonts w:ascii="David" w:hAnsi="David" w:hint="cs"/>
          <w:color w:val="000000" w:themeColor="text1"/>
          <w:szCs w:val="24"/>
          <w:rtl/>
        </w:rPr>
        <w:t>.</w:t>
      </w:r>
    </w:p>
    <w:p w:rsidR="0020228B" w:rsidRPr="00BC358E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BC358E">
        <w:rPr>
          <w:rFonts w:ascii="David" w:hAnsi="David" w:hint="cs"/>
          <w:color w:val="000000" w:themeColor="text1"/>
          <w:szCs w:val="24"/>
          <w:rtl/>
        </w:rPr>
        <w:t>משרד החקלאות בנושאים הקשורים לחקלאות</w:t>
      </w:r>
      <w:r>
        <w:rPr>
          <w:rFonts w:ascii="David" w:hAnsi="David" w:hint="cs"/>
          <w:color w:val="000000" w:themeColor="text1"/>
          <w:szCs w:val="24"/>
          <w:rtl/>
        </w:rPr>
        <w:t xml:space="preserve"> וטיפול בפסולת</w:t>
      </w:r>
      <w:r w:rsidRPr="00BC358E">
        <w:rPr>
          <w:rFonts w:ascii="David" w:hAnsi="David" w:hint="cs"/>
          <w:color w:val="000000" w:themeColor="text1"/>
          <w:szCs w:val="24"/>
          <w:rtl/>
        </w:rPr>
        <w:t>.</w:t>
      </w:r>
    </w:p>
    <w:p w:rsidR="0020228B" w:rsidRPr="00A44DE7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A44DE7">
        <w:rPr>
          <w:rFonts w:ascii="David" w:hAnsi="David" w:hint="cs"/>
          <w:color w:val="000000" w:themeColor="text1"/>
          <w:szCs w:val="24"/>
          <w:rtl/>
        </w:rPr>
        <w:t xml:space="preserve">המשרד להגנת הסביבה, בנושאים הקשורים </w:t>
      </w:r>
      <w:r w:rsidRPr="00A44DE7">
        <w:rPr>
          <w:rFonts w:ascii="David" w:hAnsi="David"/>
          <w:color w:val="000000" w:themeColor="text1"/>
          <w:szCs w:val="24"/>
          <w:rtl/>
        </w:rPr>
        <w:t>לסביבה, אקולוגיה, אקלים</w:t>
      </w:r>
      <w:r>
        <w:rPr>
          <w:rFonts w:ascii="David" w:hAnsi="David" w:hint="cs"/>
          <w:color w:val="000000" w:themeColor="text1"/>
          <w:szCs w:val="24"/>
          <w:rtl/>
        </w:rPr>
        <w:t xml:space="preserve">, </w:t>
      </w:r>
      <w:r w:rsidRPr="00A44DE7">
        <w:rPr>
          <w:rFonts w:ascii="David" w:hAnsi="David"/>
          <w:color w:val="000000" w:themeColor="text1"/>
          <w:szCs w:val="24"/>
          <w:rtl/>
        </w:rPr>
        <w:t>טיפול בפסולת</w:t>
      </w:r>
      <w:r>
        <w:rPr>
          <w:rFonts w:ascii="David" w:hAnsi="David" w:hint="cs"/>
          <w:color w:val="000000" w:themeColor="text1"/>
          <w:szCs w:val="24"/>
          <w:rtl/>
        </w:rPr>
        <w:t xml:space="preserve"> ושפכים</w:t>
      </w:r>
      <w:r w:rsidRPr="00A44DE7">
        <w:rPr>
          <w:rFonts w:ascii="David" w:hAnsi="David" w:hint="cs"/>
          <w:color w:val="000000" w:themeColor="text1"/>
          <w:szCs w:val="24"/>
          <w:rtl/>
        </w:rPr>
        <w:t xml:space="preserve">. </w:t>
      </w:r>
    </w:p>
    <w:p w:rsidR="0020228B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A44DE7">
        <w:rPr>
          <w:rFonts w:ascii="David" w:hAnsi="David" w:hint="cs"/>
          <w:color w:val="000000" w:themeColor="text1"/>
          <w:szCs w:val="24"/>
          <w:rtl/>
        </w:rPr>
        <w:t>רשות הטבע והגנים, בנושאים הקשורים לאקולוגיה וסביבה</w:t>
      </w:r>
      <w:r>
        <w:rPr>
          <w:rFonts w:ascii="David" w:hAnsi="David" w:hint="cs"/>
          <w:color w:val="000000" w:themeColor="text1"/>
          <w:szCs w:val="24"/>
          <w:rtl/>
        </w:rPr>
        <w:t>.</w:t>
      </w:r>
      <w:r w:rsidRPr="00A44DE7">
        <w:rPr>
          <w:rFonts w:ascii="David" w:hAnsi="David" w:hint="cs"/>
          <w:color w:val="000000" w:themeColor="text1"/>
          <w:szCs w:val="24"/>
          <w:rtl/>
        </w:rPr>
        <w:t xml:space="preserve"> </w:t>
      </w:r>
    </w:p>
    <w:p w:rsidR="0020228B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2724E6">
        <w:rPr>
          <w:rFonts w:ascii="David" w:hAnsi="David"/>
          <w:color w:val="000000" w:themeColor="text1"/>
          <w:szCs w:val="24"/>
          <w:rtl/>
        </w:rPr>
        <w:t>רשות המים –</w:t>
      </w:r>
      <w:r>
        <w:rPr>
          <w:rFonts w:ascii="David" w:hAnsi="David" w:hint="cs"/>
          <w:color w:val="000000" w:themeColor="text1"/>
          <w:szCs w:val="24"/>
          <w:rtl/>
        </w:rPr>
        <w:t xml:space="preserve"> בנושאים הקשורים למשק המים ולטיפול שפכים.</w:t>
      </w:r>
    </w:p>
    <w:p w:rsidR="0020228B" w:rsidRPr="002724E6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  <w:rtl/>
        </w:rPr>
      </w:pPr>
      <w:r>
        <w:rPr>
          <w:rFonts w:ascii="David" w:hAnsi="David" w:hint="cs"/>
          <w:color w:val="000000" w:themeColor="text1"/>
          <w:szCs w:val="24"/>
          <w:rtl/>
        </w:rPr>
        <w:t>השירות המטאורולוגי בנושאים הנוגעים לאקלים ותחומי הפעילות של השירות.</w:t>
      </w:r>
    </w:p>
    <w:p w:rsidR="0020228B" w:rsidRDefault="0020228B" w:rsidP="0020228B">
      <w:pPr>
        <w:pStyle w:val="ae"/>
        <w:spacing w:line="360" w:lineRule="auto"/>
        <w:ind w:left="1196"/>
        <w:jc w:val="both"/>
        <w:outlineLvl w:val="0"/>
        <w:rPr>
          <w:rFonts w:ascii="David" w:hAnsi="David"/>
          <w:color w:val="000000" w:themeColor="text1"/>
          <w:szCs w:val="24"/>
          <w:rtl/>
        </w:rPr>
      </w:pPr>
      <w:r w:rsidRPr="003A0889">
        <w:rPr>
          <w:rFonts w:ascii="David" w:hAnsi="David" w:hint="eastAsia"/>
          <w:color w:val="000000" w:themeColor="text1"/>
          <w:szCs w:val="24"/>
          <w:rtl/>
        </w:rPr>
        <w:t>משרדים</w:t>
      </w:r>
      <w:r w:rsidRPr="003A0889">
        <w:rPr>
          <w:rFonts w:ascii="David" w:hAnsi="David"/>
          <w:color w:val="000000" w:themeColor="text1"/>
          <w:szCs w:val="24"/>
          <w:rtl/>
        </w:rPr>
        <w:t xml:space="preserve"> </w:t>
      </w:r>
      <w:r w:rsidRPr="003A0889">
        <w:rPr>
          <w:rFonts w:ascii="David" w:hAnsi="David" w:hint="eastAsia"/>
          <w:color w:val="000000" w:themeColor="text1"/>
          <w:szCs w:val="24"/>
          <w:rtl/>
        </w:rPr>
        <w:t>אלה</w:t>
      </w:r>
      <w:r w:rsidRPr="003A0889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רשאים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לקחת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חלק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בהליך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השיפוט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של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ההצעות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בנושאים הרלוונטיים,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ולעקוב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אחר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התקדמות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במחקרים</w:t>
      </w:r>
      <w:r w:rsidRPr="00A44DE7">
        <w:rPr>
          <w:rFonts w:ascii="David" w:hAnsi="David"/>
          <w:color w:val="000000" w:themeColor="text1"/>
          <w:szCs w:val="24"/>
          <w:rtl/>
        </w:rPr>
        <w:t xml:space="preserve"> </w:t>
      </w:r>
      <w:r w:rsidRPr="00A44DE7">
        <w:rPr>
          <w:rFonts w:ascii="David" w:hAnsi="David" w:hint="eastAsia"/>
          <w:color w:val="000000" w:themeColor="text1"/>
          <w:szCs w:val="24"/>
          <w:rtl/>
        </w:rPr>
        <w:t>לאורכם</w:t>
      </w:r>
      <w:r w:rsidRPr="00A44DE7">
        <w:rPr>
          <w:rFonts w:ascii="David" w:hAnsi="David"/>
          <w:color w:val="000000" w:themeColor="text1"/>
          <w:szCs w:val="24"/>
          <w:rtl/>
        </w:rPr>
        <w:t>.</w:t>
      </w:r>
      <w:r>
        <w:rPr>
          <w:rFonts w:ascii="David" w:hAnsi="David" w:hint="cs"/>
          <w:color w:val="000000" w:themeColor="text1"/>
          <w:szCs w:val="24"/>
          <w:rtl/>
        </w:rPr>
        <w:t xml:space="preserve"> </w:t>
      </w:r>
    </w:p>
    <w:p w:rsidR="0020228B" w:rsidRDefault="0020228B" w:rsidP="0020228B">
      <w:pPr>
        <w:pStyle w:val="ae"/>
        <w:spacing w:line="360" w:lineRule="auto"/>
        <w:ind w:left="1196"/>
        <w:jc w:val="both"/>
        <w:outlineLvl w:val="0"/>
        <w:rPr>
          <w:rFonts w:ascii="David" w:hAnsi="David"/>
          <w:color w:val="000000" w:themeColor="text1"/>
          <w:szCs w:val="24"/>
          <w:rtl/>
        </w:rPr>
      </w:pPr>
      <w:r>
        <w:rPr>
          <w:rFonts w:ascii="David" w:hAnsi="David" w:hint="cs"/>
          <w:color w:val="000000" w:themeColor="text1"/>
          <w:szCs w:val="24"/>
          <w:rtl/>
        </w:rPr>
        <w:t>משרדים נוספים, אשר אינם מנויים על המשרדים לעיל, יוכלו להיות שותפים להליך השיפוט באם ירצו בכך, ככל ותהיינה הצעות הנוגעות לתחומי אחריות משרדם.</w:t>
      </w:r>
    </w:p>
    <w:p w:rsidR="0020228B" w:rsidRPr="004607AC" w:rsidRDefault="0020228B" w:rsidP="0020228B">
      <w:pPr>
        <w:pStyle w:val="ae"/>
        <w:spacing w:line="360" w:lineRule="auto"/>
        <w:ind w:left="1196"/>
        <w:jc w:val="both"/>
        <w:outlineLvl w:val="0"/>
        <w:rPr>
          <w:rFonts w:ascii="David" w:hAnsi="David"/>
          <w:color w:val="000000" w:themeColor="text1"/>
          <w:szCs w:val="24"/>
        </w:rPr>
      </w:pPr>
    </w:p>
    <w:p w:rsidR="0020228B" w:rsidRPr="0020228B" w:rsidRDefault="0020228B" w:rsidP="0020228B">
      <w:pPr>
        <w:spacing w:line="360" w:lineRule="auto"/>
        <w:ind w:firstLine="425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20228B">
        <w:rPr>
          <w:rFonts w:ascii="David" w:hAnsi="David"/>
          <w:color w:val="000000" w:themeColor="text1"/>
          <w:szCs w:val="24"/>
          <w:rtl/>
        </w:rPr>
        <w:lastRenderedPageBreak/>
        <w:t>שיתו</w:t>
      </w:r>
      <w:r w:rsidRPr="0020228B">
        <w:rPr>
          <w:rFonts w:ascii="David" w:hAnsi="David" w:hint="eastAsia"/>
          <w:color w:val="000000" w:themeColor="text1"/>
          <w:szCs w:val="24"/>
          <w:rtl/>
        </w:rPr>
        <w:t>ף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פעולה עם גורמים בינלאומיים רלוונטיים, ביניהם: </w:t>
      </w:r>
    </w:p>
    <w:p w:rsidR="0020228B" w:rsidRPr="004607AC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4607AC">
        <w:rPr>
          <w:rFonts w:ascii="David" w:hAnsi="David" w:hint="eastAsia"/>
          <w:color w:val="000000" w:themeColor="text1"/>
          <w:szCs w:val="24"/>
          <w:rtl/>
        </w:rPr>
        <w:t>תכנית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הנציבות האירופית </w:t>
      </w:r>
      <w:r w:rsidRPr="004607AC">
        <w:rPr>
          <w:rFonts w:ascii="David" w:hAnsi="David"/>
          <w:color w:val="000000" w:themeColor="text1"/>
          <w:szCs w:val="24"/>
        </w:rPr>
        <w:t>Horizon-Europe</w:t>
      </w:r>
      <w:r w:rsidRPr="004607AC">
        <w:rPr>
          <w:rFonts w:ascii="David" w:hAnsi="David"/>
          <w:color w:val="000000" w:themeColor="text1"/>
          <w:szCs w:val="24"/>
          <w:rtl/>
        </w:rPr>
        <w:t>:</w:t>
      </w:r>
      <w:r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/>
          <w:color w:val="000000" w:themeColor="text1"/>
          <w:szCs w:val="24"/>
        </w:rPr>
        <w:t>Partnerships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/>
          <w:color w:val="000000" w:themeColor="text1"/>
          <w:szCs w:val="24"/>
        </w:rPr>
        <w:t>Horizon Europe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(</w:t>
      </w:r>
      <w:r w:rsidRPr="004607AC">
        <w:rPr>
          <w:rFonts w:ascii="David" w:hAnsi="David"/>
          <w:color w:val="000000" w:themeColor="text1"/>
          <w:szCs w:val="24"/>
        </w:rPr>
        <w:t xml:space="preserve">CETP, </w:t>
      </w:r>
      <w:r w:rsidRPr="0048643D">
        <w:rPr>
          <w:rFonts w:ascii="David" w:hAnsi="David"/>
          <w:color w:val="000000" w:themeColor="text1"/>
          <w:szCs w:val="24"/>
        </w:rPr>
        <w:t>Era-net, M Era-net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, </w:t>
      </w:r>
      <w:r w:rsidRPr="004607AC">
        <w:rPr>
          <w:rFonts w:ascii="David" w:hAnsi="David"/>
          <w:color w:val="000000" w:themeColor="text1"/>
          <w:szCs w:val="24"/>
        </w:rPr>
        <w:t>Water4All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), </w:t>
      </w:r>
      <w:r w:rsidRPr="004607AC">
        <w:rPr>
          <w:rFonts w:ascii="David" w:hAnsi="David"/>
          <w:color w:val="000000" w:themeColor="text1"/>
          <w:szCs w:val="24"/>
        </w:rPr>
        <w:t>Horizon Europe Missions</w:t>
      </w:r>
      <w:r>
        <w:rPr>
          <w:rFonts w:ascii="David" w:hAnsi="David"/>
          <w:color w:val="000000" w:themeColor="text1"/>
          <w:szCs w:val="24"/>
        </w:rPr>
        <w:t>)</w:t>
      </w:r>
    </w:p>
    <w:p w:rsidR="0020228B" w:rsidRPr="004607AC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  <w:rtl/>
        </w:rPr>
      </w:pPr>
      <w:r w:rsidRPr="004607AC">
        <w:rPr>
          <w:rFonts w:ascii="David" w:hAnsi="David"/>
          <w:color w:val="000000" w:themeColor="text1"/>
          <w:szCs w:val="24"/>
        </w:rPr>
        <w:t>JRC-IET (Joint Research</w:t>
      </w:r>
      <w:r>
        <w:rPr>
          <w:rFonts w:ascii="David" w:hAnsi="David"/>
          <w:color w:val="000000" w:themeColor="text1"/>
          <w:szCs w:val="24"/>
        </w:rPr>
        <w:t xml:space="preserve"> </w:t>
      </w:r>
      <w:r w:rsidRPr="004607AC">
        <w:rPr>
          <w:rFonts w:ascii="David" w:hAnsi="David"/>
          <w:color w:val="000000" w:themeColor="text1"/>
          <w:szCs w:val="24"/>
        </w:rPr>
        <w:t>Center</w:t>
      </w:r>
      <w:r>
        <w:rPr>
          <w:rFonts w:ascii="David" w:hAnsi="David"/>
          <w:color w:val="000000" w:themeColor="text1"/>
          <w:szCs w:val="24"/>
        </w:rPr>
        <w:t xml:space="preserve"> (Institute of Energy and Transport)</w:t>
      </w:r>
      <w:r w:rsidRPr="004607AC">
        <w:rPr>
          <w:rFonts w:ascii="David" w:hAnsi="David"/>
          <w:color w:val="000000" w:themeColor="text1"/>
          <w:szCs w:val="24"/>
        </w:rPr>
        <w:br/>
        <w:t xml:space="preserve"> 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של הנציבות האיחוד האירופי. </w:t>
      </w:r>
    </w:p>
    <w:p w:rsidR="0020228B" w:rsidRPr="004607AC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4607AC">
        <w:rPr>
          <w:rFonts w:ascii="David" w:hAnsi="David"/>
          <w:color w:val="000000" w:themeColor="text1"/>
          <w:szCs w:val="24"/>
          <w:rtl/>
        </w:rPr>
        <w:t xml:space="preserve">שת"פ עם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מעבדות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לאומיות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ואוניברסיטאות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ב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ארה"ב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או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באירופה</w:t>
      </w:r>
      <w:r>
        <w:rPr>
          <w:rFonts w:ascii="David" w:hAnsi="David" w:hint="cs"/>
          <w:color w:val="000000" w:themeColor="text1"/>
          <w:szCs w:val="24"/>
          <w:rtl/>
        </w:rPr>
        <w:t>.</w:t>
      </w:r>
    </w:p>
    <w:p w:rsidR="0020228B" w:rsidRPr="004607AC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4607AC">
        <w:rPr>
          <w:rFonts w:ascii="David" w:hAnsi="David" w:hint="eastAsia"/>
          <w:color w:val="000000" w:themeColor="text1"/>
          <w:szCs w:val="24"/>
          <w:rtl/>
        </w:rPr>
        <w:t>שת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"פ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אקדמי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עם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גופי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מחקר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ופיתוח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במרוקו</w:t>
      </w:r>
      <w:r>
        <w:rPr>
          <w:rFonts w:ascii="David" w:hAnsi="David" w:hint="cs"/>
          <w:color w:val="000000" w:themeColor="text1"/>
          <w:szCs w:val="24"/>
          <w:rtl/>
        </w:rPr>
        <w:t>.</w:t>
      </w:r>
    </w:p>
    <w:p w:rsidR="0020228B" w:rsidRPr="004607AC" w:rsidRDefault="0020228B" w:rsidP="0020228B">
      <w:pPr>
        <w:pStyle w:val="ae"/>
        <w:numPr>
          <w:ilvl w:val="0"/>
          <w:numId w:val="13"/>
        </w:numPr>
        <w:spacing w:line="360" w:lineRule="auto"/>
        <w:ind w:left="1556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4607AC">
        <w:rPr>
          <w:rFonts w:ascii="David" w:hAnsi="David" w:hint="eastAsia"/>
          <w:color w:val="000000" w:themeColor="text1"/>
          <w:szCs w:val="24"/>
          <w:rtl/>
        </w:rPr>
        <w:t>שת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"פ </w:t>
      </w:r>
      <w:r w:rsidRPr="004607AC">
        <w:rPr>
          <w:rFonts w:ascii="David" w:hAnsi="David" w:hint="eastAsia"/>
          <w:color w:val="000000" w:themeColor="text1"/>
          <w:szCs w:val="24"/>
          <w:rtl/>
        </w:rPr>
        <w:t>עם</w:t>
      </w:r>
      <w:r w:rsidRPr="004607AC">
        <w:rPr>
          <w:rFonts w:ascii="David" w:hAnsi="David"/>
          <w:color w:val="000000" w:themeColor="text1"/>
          <w:szCs w:val="24"/>
          <w:rtl/>
        </w:rPr>
        <w:t xml:space="preserve"> סין באמצעות </w:t>
      </w:r>
      <w:r w:rsidRPr="004607AC">
        <w:rPr>
          <w:rFonts w:ascii="David" w:hAnsi="David"/>
          <w:color w:val="000000" w:themeColor="text1"/>
          <w:szCs w:val="24"/>
        </w:rPr>
        <w:t>China Ministry of Science and Technology</w:t>
      </w:r>
      <w:r w:rsidRPr="004607AC">
        <w:rPr>
          <w:rFonts w:ascii="David" w:hAnsi="David"/>
          <w:color w:val="000000" w:themeColor="text1"/>
          <w:szCs w:val="24"/>
          <w:rtl/>
        </w:rPr>
        <w:t>.</w:t>
      </w:r>
    </w:p>
    <w:p w:rsidR="0020228B" w:rsidRDefault="0020228B" w:rsidP="0020228B">
      <w:pPr>
        <w:spacing w:line="360" w:lineRule="auto"/>
        <w:jc w:val="both"/>
        <w:outlineLvl w:val="0"/>
        <w:rPr>
          <w:rFonts w:ascii="David" w:hAnsi="David"/>
          <w:color w:val="000000" w:themeColor="text1"/>
          <w:szCs w:val="24"/>
          <w:rtl/>
        </w:rPr>
      </w:pPr>
    </w:p>
    <w:p w:rsidR="0020228B" w:rsidRPr="0020228B" w:rsidRDefault="0020228B" w:rsidP="0020228B">
      <w:pPr>
        <w:spacing w:line="360" w:lineRule="auto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20228B">
        <w:rPr>
          <w:rFonts w:ascii="David" w:hAnsi="David" w:hint="cs"/>
          <w:color w:val="000000" w:themeColor="text1"/>
          <w:szCs w:val="24"/>
          <w:rtl/>
        </w:rPr>
        <w:t>היה והצעה המוגשת במסגרת שיתופי פעולה עם גורמי בינלאומיים</w:t>
      </w:r>
      <w:r>
        <w:rPr>
          <w:rFonts w:ascii="David" w:hAnsi="David" w:hint="cs"/>
          <w:color w:val="000000" w:themeColor="text1"/>
          <w:szCs w:val="24"/>
          <w:rtl/>
        </w:rPr>
        <w:t>,</w:t>
      </w:r>
      <w:r w:rsidRPr="0020228B">
        <w:rPr>
          <w:rFonts w:ascii="David" w:hAnsi="David" w:hint="cs"/>
          <w:color w:val="000000" w:themeColor="text1"/>
          <w:szCs w:val="24"/>
          <w:rtl/>
        </w:rPr>
        <w:t xml:space="preserve"> תוכרז כהצעה זוכה, מימון המשרד יינתן לחוקר והצוות הישראלים בלבד.</w:t>
      </w:r>
      <w:r w:rsidRPr="0020228B" w:rsidDel="00522EC3">
        <w:rPr>
          <w:rFonts w:ascii="David" w:hAnsi="David" w:hint="cs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cs"/>
          <w:color w:val="000000" w:themeColor="text1"/>
          <w:szCs w:val="24"/>
          <w:rtl/>
        </w:rPr>
        <w:t>לתשומת לב המציעים</w:t>
      </w:r>
      <w:r w:rsidRPr="0020228B">
        <w:rPr>
          <w:rFonts w:ascii="David" w:hAnsi="David"/>
          <w:color w:val="000000" w:themeColor="text1"/>
          <w:szCs w:val="24"/>
          <w:rtl/>
        </w:rPr>
        <w:t>, בחלק מ</w:t>
      </w:r>
      <w:r w:rsidRPr="0020228B">
        <w:rPr>
          <w:rFonts w:ascii="David" w:hAnsi="David" w:hint="cs"/>
          <w:color w:val="000000" w:themeColor="text1"/>
          <w:szCs w:val="24"/>
          <w:rtl/>
        </w:rPr>
        <w:t>שיתופי הפעולה האמורים,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קיימות הנחיות נוספות, לרבות הגשה מקבילה של ההצעות</w:t>
      </w:r>
      <w:r w:rsidRPr="0020228B">
        <w:rPr>
          <w:rFonts w:ascii="David" w:hAnsi="David" w:hint="cs"/>
          <w:color w:val="000000" w:themeColor="text1"/>
          <w:szCs w:val="24"/>
          <w:rtl/>
        </w:rPr>
        <w:t>.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באחריות המגיש</w:t>
      </w:r>
      <w:r w:rsidRPr="0020228B">
        <w:rPr>
          <w:rFonts w:ascii="David" w:hAnsi="David" w:hint="cs"/>
          <w:color w:val="000000" w:themeColor="text1"/>
          <w:szCs w:val="24"/>
          <w:rtl/>
        </w:rPr>
        <w:t xml:space="preserve"> או הזוכה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לעמוד בהנחיות המשרד ו</w:t>
      </w:r>
      <w:r w:rsidRPr="0020228B">
        <w:rPr>
          <w:rFonts w:ascii="David" w:hAnsi="David" w:hint="cs"/>
          <w:color w:val="000000" w:themeColor="text1"/>
          <w:szCs w:val="24"/>
          <w:rtl/>
        </w:rPr>
        <w:t>הגורם הבין לאומי (יחד ולחוד)</w:t>
      </w:r>
      <w:r w:rsidRPr="0020228B">
        <w:rPr>
          <w:rFonts w:ascii="David" w:hAnsi="David"/>
          <w:color w:val="000000" w:themeColor="text1"/>
          <w:szCs w:val="24"/>
          <w:rtl/>
        </w:rPr>
        <w:t>.</w:t>
      </w:r>
    </w:p>
    <w:p w:rsidR="0020228B" w:rsidRPr="0020228B" w:rsidRDefault="0020228B" w:rsidP="0020228B">
      <w:pPr>
        <w:tabs>
          <w:tab w:val="num" w:pos="792"/>
        </w:tabs>
        <w:spacing w:line="360" w:lineRule="auto"/>
        <w:jc w:val="both"/>
        <w:outlineLvl w:val="0"/>
        <w:rPr>
          <w:rFonts w:ascii="David" w:hAnsi="David"/>
          <w:color w:val="000000" w:themeColor="text1"/>
          <w:szCs w:val="24"/>
        </w:rPr>
      </w:pPr>
      <w:r w:rsidRPr="0020228B">
        <w:rPr>
          <w:rFonts w:ascii="David" w:hAnsi="David" w:hint="cs"/>
          <w:color w:val="000000" w:themeColor="text1"/>
          <w:szCs w:val="24"/>
          <w:rtl/>
        </w:rPr>
        <w:lastRenderedPageBreak/>
        <w:t xml:space="preserve">במסגרת קול קורא זה,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המשרד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מאפשר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ומעודד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שיתוף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גופי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תעשיה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במסגרת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המחקר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וזאת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על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ידי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העסקתם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כקבלני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משנה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במחקר</w:t>
      </w:r>
      <w:r w:rsidRPr="0020228B">
        <w:rPr>
          <w:rFonts w:ascii="David" w:hAnsi="David"/>
          <w:color w:val="000000" w:themeColor="text1"/>
          <w:szCs w:val="24"/>
          <w:rtl/>
        </w:rPr>
        <w:t>.</w:t>
      </w:r>
    </w:p>
    <w:p w:rsidR="0020228B" w:rsidRDefault="0020228B" w:rsidP="0020228B">
      <w:pPr>
        <w:tabs>
          <w:tab w:val="num" w:pos="792"/>
        </w:tabs>
        <w:spacing w:line="360" w:lineRule="auto"/>
        <w:jc w:val="both"/>
        <w:outlineLvl w:val="0"/>
        <w:rPr>
          <w:rFonts w:ascii="David" w:hAnsi="David"/>
          <w:color w:val="000000" w:themeColor="text1"/>
          <w:szCs w:val="24"/>
          <w:rtl/>
        </w:rPr>
      </w:pPr>
    </w:p>
    <w:p w:rsidR="0020228B" w:rsidRPr="0020228B" w:rsidRDefault="0020228B" w:rsidP="0020228B">
      <w:pPr>
        <w:tabs>
          <w:tab w:val="num" w:pos="792"/>
        </w:tabs>
        <w:spacing w:line="360" w:lineRule="auto"/>
        <w:jc w:val="both"/>
        <w:outlineLvl w:val="0"/>
        <w:rPr>
          <w:rFonts w:ascii="David" w:hAnsi="David"/>
          <w:szCs w:val="24"/>
        </w:rPr>
      </w:pPr>
      <w:r w:rsidRPr="0020228B">
        <w:rPr>
          <w:rFonts w:ascii="David" w:hAnsi="David"/>
          <w:color w:val="000000" w:themeColor="text1"/>
          <w:szCs w:val="24"/>
          <w:rtl/>
        </w:rPr>
        <w:t xml:space="preserve">המשרד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רשאי</w:t>
      </w:r>
      <w:r w:rsidRPr="0020228B">
        <w:rPr>
          <w:rFonts w:ascii="David" w:hAnsi="David"/>
          <w:color w:val="000000" w:themeColor="text1"/>
          <w:szCs w:val="24"/>
          <w:rtl/>
        </w:rPr>
        <w:t>, על פי שיקול דעתו, לקבוע בהמשך מסגרת תקציבית ורשימ</w:t>
      </w:r>
      <w:r w:rsidRPr="0020228B">
        <w:rPr>
          <w:rFonts w:ascii="David" w:hAnsi="David" w:hint="eastAsia"/>
          <w:color w:val="000000" w:themeColor="text1"/>
          <w:szCs w:val="24"/>
          <w:rtl/>
        </w:rPr>
        <w:t>ו</w:t>
      </w:r>
      <w:r w:rsidRPr="0020228B">
        <w:rPr>
          <w:rFonts w:ascii="David" w:hAnsi="David"/>
          <w:color w:val="000000" w:themeColor="text1"/>
          <w:szCs w:val="24"/>
          <w:rtl/>
        </w:rPr>
        <w:t xml:space="preserve">ת שיפוט נפרדות לכל תחום או </w:t>
      </w:r>
      <w:r w:rsidRPr="0020228B">
        <w:rPr>
          <w:rFonts w:ascii="David" w:hAnsi="David" w:hint="eastAsia"/>
          <w:color w:val="000000" w:themeColor="text1"/>
          <w:szCs w:val="24"/>
          <w:rtl/>
        </w:rPr>
        <w:t>נושאים</w:t>
      </w:r>
      <w:r w:rsidRPr="0020228B">
        <w:rPr>
          <w:rFonts w:ascii="David" w:hAnsi="David"/>
          <w:szCs w:val="24"/>
          <w:rtl/>
        </w:rPr>
        <w:t xml:space="preserve"> מתחומי המחקר, ובפרט לנושאים בהם יש שותפות </w:t>
      </w:r>
      <w:r w:rsidRPr="0020228B">
        <w:rPr>
          <w:rFonts w:ascii="David" w:hAnsi="David" w:hint="cs"/>
          <w:szCs w:val="24"/>
          <w:rtl/>
        </w:rPr>
        <w:t xml:space="preserve">עם </w:t>
      </w:r>
      <w:r w:rsidRPr="0020228B">
        <w:rPr>
          <w:rFonts w:ascii="David" w:hAnsi="David"/>
          <w:szCs w:val="24"/>
          <w:rtl/>
        </w:rPr>
        <w:t>משרדי</w:t>
      </w:r>
      <w:r w:rsidRPr="0020228B">
        <w:rPr>
          <w:rFonts w:ascii="David" w:hAnsi="David" w:hint="cs"/>
          <w:szCs w:val="24"/>
          <w:rtl/>
        </w:rPr>
        <w:t xml:space="preserve"> הממשלה</w:t>
      </w:r>
      <w:r w:rsidRPr="0020228B">
        <w:rPr>
          <w:rFonts w:ascii="David" w:hAnsi="David"/>
          <w:szCs w:val="24"/>
          <w:rtl/>
        </w:rPr>
        <w:t xml:space="preserve"> או </w:t>
      </w:r>
      <w:r w:rsidRPr="0020228B">
        <w:rPr>
          <w:rFonts w:ascii="David" w:hAnsi="David" w:hint="cs"/>
          <w:szCs w:val="24"/>
          <w:rtl/>
        </w:rPr>
        <w:t>שותפות עם גורמים בין לאומיים.</w:t>
      </w:r>
    </w:p>
    <w:p w:rsidR="0020228B" w:rsidRPr="0020228B" w:rsidRDefault="0020228B" w:rsidP="0020228B">
      <w:pPr>
        <w:tabs>
          <w:tab w:val="num" w:pos="792"/>
        </w:tabs>
        <w:spacing w:line="360" w:lineRule="auto"/>
        <w:jc w:val="both"/>
        <w:outlineLvl w:val="0"/>
        <w:rPr>
          <w:rFonts w:ascii="David" w:hAnsi="David"/>
          <w:b/>
          <w:bCs/>
          <w:szCs w:val="24"/>
        </w:rPr>
      </w:pPr>
      <w:r w:rsidRPr="0020228B">
        <w:rPr>
          <w:rFonts w:ascii="David" w:hAnsi="David" w:hint="eastAsia"/>
          <w:b/>
          <w:bCs/>
          <w:szCs w:val="24"/>
          <w:rtl/>
        </w:rPr>
        <w:t>יובהר</w:t>
      </w:r>
      <w:r w:rsidRPr="0020228B">
        <w:rPr>
          <w:rFonts w:ascii="David" w:hAnsi="David"/>
          <w:b/>
          <w:bCs/>
          <w:szCs w:val="24"/>
          <w:rtl/>
        </w:rPr>
        <w:t xml:space="preserve"> </w:t>
      </w:r>
      <w:r w:rsidRPr="0020228B">
        <w:rPr>
          <w:rFonts w:ascii="David" w:hAnsi="David" w:hint="eastAsia"/>
          <w:b/>
          <w:bCs/>
          <w:szCs w:val="24"/>
          <w:rtl/>
        </w:rPr>
        <w:t>כי</w:t>
      </w:r>
      <w:r w:rsidRPr="0020228B">
        <w:rPr>
          <w:rFonts w:ascii="David" w:hAnsi="David" w:hint="cs"/>
          <w:b/>
          <w:bCs/>
          <w:szCs w:val="24"/>
          <w:rtl/>
        </w:rPr>
        <w:t>,</w:t>
      </w:r>
      <w:r w:rsidRPr="0020228B">
        <w:rPr>
          <w:rFonts w:ascii="David" w:hAnsi="David"/>
          <w:b/>
          <w:bCs/>
          <w:szCs w:val="24"/>
          <w:rtl/>
        </w:rPr>
        <w:t xml:space="preserve"> </w:t>
      </w:r>
      <w:r w:rsidRPr="0020228B">
        <w:rPr>
          <w:rFonts w:ascii="David" w:hAnsi="David" w:hint="eastAsia"/>
          <w:b/>
          <w:bCs/>
          <w:szCs w:val="24"/>
          <w:rtl/>
        </w:rPr>
        <w:t>מימון</w:t>
      </w:r>
      <w:r w:rsidRPr="0020228B">
        <w:rPr>
          <w:rFonts w:ascii="David" w:hAnsi="David"/>
          <w:b/>
          <w:bCs/>
          <w:szCs w:val="24"/>
          <w:rtl/>
        </w:rPr>
        <w:t xml:space="preserve"> </w:t>
      </w:r>
      <w:r w:rsidRPr="0020228B">
        <w:rPr>
          <w:rFonts w:ascii="David" w:hAnsi="David" w:hint="eastAsia"/>
          <w:b/>
          <w:bCs/>
          <w:szCs w:val="24"/>
          <w:rtl/>
        </w:rPr>
        <w:t>המשרד</w:t>
      </w:r>
      <w:r w:rsidRPr="0020228B">
        <w:rPr>
          <w:rFonts w:ascii="David" w:hAnsi="David"/>
          <w:b/>
          <w:bCs/>
          <w:szCs w:val="24"/>
          <w:rtl/>
        </w:rPr>
        <w:t xml:space="preserve"> </w:t>
      </w:r>
      <w:r w:rsidRPr="0020228B">
        <w:rPr>
          <w:rFonts w:ascii="David" w:hAnsi="David" w:hint="eastAsia"/>
          <w:b/>
          <w:bCs/>
          <w:szCs w:val="24"/>
          <w:rtl/>
        </w:rPr>
        <w:t>מיועד</w:t>
      </w:r>
      <w:r w:rsidRPr="0020228B">
        <w:rPr>
          <w:rFonts w:ascii="David" w:hAnsi="David"/>
          <w:b/>
          <w:bCs/>
          <w:szCs w:val="24"/>
          <w:rtl/>
        </w:rPr>
        <w:t xml:space="preserve"> </w:t>
      </w:r>
      <w:r w:rsidRPr="0020228B">
        <w:rPr>
          <w:rFonts w:ascii="David" w:hAnsi="David" w:hint="eastAsia"/>
          <w:b/>
          <w:bCs/>
          <w:szCs w:val="24"/>
          <w:rtl/>
        </w:rPr>
        <w:t>לפעילויות</w:t>
      </w:r>
      <w:r w:rsidRPr="0020228B">
        <w:rPr>
          <w:rFonts w:ascii="David" w:hAnsi="David"/>
          <w:b/>
          <w:bCs/>
          <w:szCs w:val="24"/>
          <w:rtl/>
        </w:rPr>
        <w:t xml:space="preserve"> </w:t>
      </w:r>
      <w:r w:rsidRPr="0020228B">
        <w:rPr>
          <w:rFonts w:ascii="David" w:hAnsi="David" w:hint="eastAsia"/>
          <w:b/>
          <w:bCs/>
          <w:szCs w:val="24"/>
          <w:rtl/>
        </w:rPr>
        <w:t>מו</w:t>
      </w:r>
      <w:r w:rsidRPr="0020228B">
        <w:rPr>
          <w:rFonts w:ascii="David" w:hAnsi="David"/>
          <w:b/>
          <w:bCs/>
          <w:szCs w:val="24"/>
          <w:rtl/>
        </w:rPr>
        <w:t xml:space="preserve">"פ </w:t>
      </w:r>
      <w:r w:rsidRPr="0020228B">
        <w:rPr>
          <w:rFonts w:ascii="David" w:hAnsi="David" w:hint="cs"/>
          <w:b/>
          <w:bCs/>
          <w:szCs w:val="24"/>
          <w:rtl/>
        </w:rPr>
        <w:t>שעיקרן</w:t>
      </w:r>
      <w:r w:rsidRPr="0020228B">
        <w:rPr>
          <w:rFonts w:ascii="David" w:hAnsi="David"/>
          <w:b/>
          <w:bCs/>
          <w:szCs w:val="24"/>
          <w:rtl/>
        </w:rPr>
        <w:t xml:space="preserve"> </w:t>
      </w:r>
      <w:r w:rsidRPr="0020228B">
        <w:rPr>
          <w:rFonts w:ascii="David" w:hAnsi="David" w:hint="eastAsia"/>
          <w:b/>
          <w:bCs/>
          <w:szCs w:val="24"/>
          <w:rtl/>
        </w:rPr>
        <w:t>בישראל</w:t>
      </w:r>
      <w:r w:rsidRPr="0020228B">
        <w:rPr>
          <w:rFonts w:ascii="David" w:hAnsi="David"/>
          <w:b/>
          <w:bCs/>
          <w:szCs w:val="24"/>
          <w:rtl/>
        </w:rPr>
        <w:t>.</w:t>
      </w:r>
      <w:r w:rsidRPr="0020228B">
        <w:rPr>
          <w:rFonts w:ascii="David" w:hAnsi="David" w:hint="cs"/>
          <w:b/>
          <w:bCs/>
          <w:szCs w:val="24"/>
          <w:rtl/>
        </w:rPr>
        <w:t xml:space="preserve"> </w:t>
      </w:r>
      <w:r w:rsidRPr="0020228B">
        <w:rPr>
          <w:rFonts w:ascii="David" w:hAnsi="David"/>
          <w:szCs w:val="24"/>
          <w:rtl/>
        </w:rPr>
        <w:t>והכול כמפורט במסמכי ה</w:t>
      </w:r>
      <w:r w:rsidRPr="0020228B">
        <w:rPr>
          <w:rFonts w:ascii="David" w:hAnsi="David" w:hint="eastAsia"/>
          <w:szCs w:val="24"/>
          <w:rtl/>
        </w:rPr>
        <w:t>קול</w:t>
      </w:r>
      <w:r w:rsidRPr="0020228B">
        <w:rPr>
          <w:rFonts w:ascii="David" w:hAnsi="David"/>
          <w:szCs w:val="24"/>
          <w:rtl/>
        </w:rPr>
        <w:t xml:space="preserve"> </w:t>
      </w:r>
      <w:r w:rsidRPr="0020228B">
        <w:rPr>
          <w:rFonts w:ascii="David" w:hAnsi="David" w:hint="eastAsia"/>
          <w:szCs w:val="24"/>
          <w:rtl/>
        </w:rPr>
        <w:t>קורא</w:t>
      </w:r>
      <w:r w:rsidRPr="0020228B">
        <w:rPr>
          <w:rFonts w:ascii="David" w:hAnsi="David"/>
          <w:szCs w:val="24"/>
          <w:rtl/>
        </w:rPr>
        <w:t xml:space="preserve"> ובמפרט המקצועי</w:t>
      </w:r>
      <w:r w:rsidRPr="0020228B">
        <w:rPr>
          <w:rFonts w:ascii="David" w:hAnsi="David" w:hint="cs"/>
          <w:szCs w:val="24"/>
          <w:rtl/>
        </w:rPr>
        <w:t>.</w:t>
      </w:r>
    </w:p>
    <w:p w:rsidR="00815AF4" w:rsidRPr="0020228B" w:rsidRDefault="00815AF4" w:rsidP="00A249D7">
      <w:pPr>
        <w:pStyle w:val="ae"/>
        <w:tabs>
          <w:tab w:val="left" w:pos="1445"/>
        </w:tabs>
        <w:spacing w:line="360" w:lineRule="auto"/>
        <w:ind w:left="0"/>
        <w:jc w:val="both"/>
        <w:rPr>
          <w:color w:val="FF0000"/>
          <w:sz w:val="22"/>
          <w:szCs w:val="22"/>
          <w:rtl/>
        </w:rPr>
      </w:pPr>
    </w:p>
    <w:p w:rsidR="00A249D7" w:rsidRPr="0020228B" w:rsidRDefault="00A249D7" w:rsidP="00815AF4">
      <w:pPr>
        <w:pStyle w:val="ae"/>
        <w:tabs>
          <w:tab w:val="left" w:pos="1445"/>
        </w:tabs>
        <w:spacing w:line="360" w:lineRule="auto"/>
        <w:ind w:left="0"/>
        <w:jc w:val="both"/>
        <w:rPr>
          <w:rFonts w:ascii="David" w:hAnsi="David"/>
          <w:szCs w:val="24"/>
        </w:rPr>
      </w:pPr>
      <w:r w:rsidRPr="0020228B">
        <w:rPr>
          <w:rFonts w:hint="cs"/>
          <w:szCs w:val="24"/>
          <w:rtl/>
        </w:rPr>
        <w:t xml:space="preserve">מסמכי </w:t>
      </w:r>
      <w:r w:rsidR="00815AF4" w:rsidRPr="0020228B">
        <w:rPr>
          <w:rFonts w:hint="cs"/>
          <w:szCs w:val="24"/>
          <w:rtl/>
        </w:rPr>
        <w:t>הקול קורא</w:t>
      </w:r>
      <w:r w:rsidRPr="0020228B">
        <w:rPr>
          <w:rFonts w:hint="cs"/>
          <w:szCs w:val="24"/>
          <w:rtl/>
        </w:rPr>
        <w:t xml:space="preserve"> כוללים תיאור מפורט של העבודה הנדרשת, התנאים להשתתפות </w:t>
      </w:r>
      <w:r w:rsidR="00815AF4" w:rsidRPr="0020228B">
        <w:rPr>
          <w:rFonts w:hint="cs"/>
          <w:szCs w:val="24"/>
          <w:rtl/>
        </w:rPr>
        <w:t>בקול קורא</w:t>
      </w:r>
      <w:r w:rsidRPr="0020228B">
        <w:rPr>
          <w:rFonts w:hint="cs"/>
          <w:szCs w:val="24"/>
          <w:rtl/>
        </w:rPr>
        <w:t xml:space="preserve">, אמות המידה לבחירת ההצעה הזוכה וכן את נוסח החוזה שייחתם עם הזוכה ותנאי ההתקשרות. את מסמכי </w:t>
      </w:r>
      <w:r w:rsidR="00815AF4" w:rsidRPr="0020228B">
        <w:rPr>
          <w:rFonts w:hint="cs"/>
          <w:szCs w:val="24"/>
          <w:rtl/>
        </w:rPr>
        <w:t>הקול קורא</w:t>
      </w:r>
      <w:r w:rsidRPr="0020228B">
        <w:rPr>
          <w:rFonts w:hint="cs"/>
          <w:szCs w:val="24"/>
          <w:rtl/>
        </w:rPr>
        <w:t xml:space="preserve"> ניתן להוריד מאתר האינטרנט של משרד האנרגיה שכתובתו </w:t>
      </w:r>
      <w:hyperlink r:id="rId12" w:history="1">
        <w:r w:rsidRPr="0020228B">
          <w:rPr>
            <w:rStyle w:val="Hyperlink"/>
            <w:color w:val="auto"/>
            <w:szCs w:val="24"/>
          </w:rPr>
          <w:t>www.energy.gov.il</w:t>
        </w:r>
      </w:hyperlink>
      <w:r w:rsidRPr="0020228B">
        <w:rPr>
          <w:szCs w:val="24"/>
        </w:rPr>
        <w:t xml:space="preserve"> </w:t>
      </w:r>
      <w:r w:rsidRPr="0020228B">
        <w:rPr>
          <w:rFonts w:hint="cs"/>
          <w:szCs w:val="24"/>
          <w:rtl/>
        </w:rPr>
        <w:t>.</w:t>
      </w:r>
    </w:p>
    <w:p w:rsidR="00A249D7" w:rsidRPr="0020228B" w:rsidRDefault="00A249D7" w:rsidP="00A249D7">
      <w:pPr>
        <w:spacing w:line="360" w:lineRule="auto"/>
        <w:jc w:val="both"/>
        <w:rPr>
          <w:b/>
          <w:bCs/>
          <w:sz w:val="22"/>
          <w:szCs w:val="22"/>
          <w:rtl/>
        </w:rPr>
      </w:pPr>
    </w:p>
    <w:p w:rsidR="00A249D7" w:rsidRPr="0020228B" w:rsidRDefault="00A249D7" w:rsidP="00402151">
      <w:pPr>
        <w:spacing w:line="360" w:lineRule="auto"/>
        <w:jc w:val="both"/>
        <w:rPr>
          <w:szCs w:val="24"/>
          <w:rtl/>
        </w:rPr>
      </w:pPr>
      <w:r w:rsidRPr="0020228B">
        <w:rPr>
          <w:rFonts w:hint="cs"/>
          <w:b/>
          <w:bCs/>
          <w:szCs w:val="24"/>
          <w:rtl/>
        </w:rPr>
        <w:t xml:space="preserve">בכל מקרה של סתירה בין האמור בהודעה זו לאמור במסמכי </w:t>
      </w:r>
      <w:r w:rsidR="00402151" w:rsidRPr="0020228B">
        <w:rPr>
          <w:rFonts w:hint="cs"/>
          <w:b/>
          <w:bCs/>
          <w:szCs w:val="24"/>
          <w:rtl/>
        </w:rPr>
        <w:t xml:space="preserve">הקול קורא </w:t>
      </w:r>
      <w:r w:rsidRPr="0020228B">
        <w:rPr>
          <w:rFonts w:hint="cs"/>
          <w:b/>
          <w:bCs/>
          <w:szCs w:val="24"/>
          <w:rtl/>
        </w:rPr>
        <w:t xml:space="preserve">יגבר האמור במסמכי </w:t>
      </w:r>
      <w:r w:rsidR="00402151" w:rsidRPr="0020228B">
        <w:rPr>
          <w:rFonts w:hint="cs"/>
          <w:b/>
          <w:bCs/>
          <w:szCs w:val="24"/>
          <w:rtl/>
        </w:rPr>
        <w:t>הקול קורא.</w:t>
      </w:r>
    </w:p>
    <w:p w:rsidR="00E37E81" w:rsidRPr="0020228B" w:rsidRDefault="00E37E81" w:rsidP="00A249D7">
      <w:pPr>
        <w:spacing w:line="360" w:lineRule="auto"/>
        <w:jc w:val="both"/>
        <w:rPr>
          <w:b/>
          <w:bCs/>
          <w:color w:val="FF0000"/>
          <w:sz w:val="22"/>
          <w:szCs w:val="22"/>
          <w:u w:val="single"/>
          <w:rtl/>
        </w:rPr>
      </w:pPr>
    </w:p>
    <w:p w:rsidR="00A249D7" w:rsidRPr="0020228B" w:rsidRDefault="00A249D7" w:rsidP="00B637ED">
      <w:pPr>
        <w:spacing w:line="360" w:lineRule="auto"/>
        <w:jc w:val="both"/>
        <w:rPr>
          <w:szCs w:val="24"/>
          <w:rtl/>
        </w:rPr>
      </w:pPr>
      <w:r w:rsidRPr="0020228B">
        <w:rPr>
          <w:rFonts w:hint="cs"/>
          <w:b/>
          <w:bCs/>
          <w:szCs w:val="24"/>
          <w:u w:val="single"/>
          <w:rtl/>
        </w:rPr>
        <w:t>שאלות והבהרות</w:t>
      </w:r>
    </w:p>
    <w:p w:rsidR="00A249D7" w:rsidRPr="0020228B" w:rsidRDefault="00A249D7" w:rsidP="0020228B">
      <w:pPr>
        <w:tabs>
          <w:tab w:val="left" w:pos="8617"/>
        </w:tabs>
        <w:spacing w:line="360" w:lineRule="auto"/>
        <w:ind w:left="-1"/>
        <w:jc w:val="both"/>
        <w:rPr>
          <w:color w:val="FF0000"/>
          <w:szCs w:val="24"/>
          <w:rtl/>
        </w:rPr>
      </w:pPr>
      <w:r w:rsidRPr="0020228B">
        <w:rPr>
          <w:rFonts w:hint="cs"/>
          <w:szCs w:val="24"/>
          <w:rtl/>
        </w:rPr>
        <w:lastRenderedPageBreak/>
        <w:t xml:space="preserve">המועד האחרון להפניה של שאלות והבהרות הינו </w:t>
      </w:r>
      <w:r w:rsidR="0020228B" w:rsidRPr="0020228B">
        <w:rPr>
          <w:rFonts w:hint="cs"/>
          <w:b/>
          <w:bCs/>
          <w:szCs w:val="24"/>
          <w:u w:val="single"/>
          <w:rtl/>
        </w:rPr>
        <w:t>6.7.2023</w:t>
      </w:r>
      <w:r w:rsidRPr="0020228B">
        <w:rPr>
          <w:rFonts w:hint="cs"/>
          <w:b/>
          <w:bCs/>
          <w:szCs w:val="24"/>
          <w:u w:val="single"/>
          <w:rtl/>
        </w:rPr>
        <w:t xml:space="preserve"> בשעה 14:00</w:t>
      </w:r>
      <w:r w:rsidRPr="0020228B">
        <w:rPr>
          <w:rFonts w:hint="cs"/>
          <w:szCs w:val="24"/>
          <w:rtl/>
        </w:rPr>
        <w:t xml:space="preserve"> בקובץ </w:t>
      </w:r>
      <w:r w:rsidRPr="0020228B">
        <w:rPr>
          <w:rFonts w:hint="cs"/>
          <w:szCs w:val="24"/>
        </w:rPr>
        <w:t>WORD</w:t>
      </w:r>
      <w:r w:rsidRPr="0020228B">
        <w:rPr>
          <w:rFonts w:hint="cs"/>
          <w:szCs w:val="24"/>
          <w:rtl/>
        </w:rPr>
        <w:t xml:space="preserve"> בלבד, בדואר אלקטרוני שכתובתו:</w:t>
      </w:r>
      <w:hyperlink r:id="rId13" w:history="1">
        <w:r w:rsidR="0020228B" w:rsidRPr="008C2742">
          <w:rPr>
            <w:rStyle w:val="Hyperlink"/>
            <w:szCs w:val="24"/>
          </w:rPr>
          <w:t>QAmichrazim@energy.gov.il</w:t>
        </w:r>
      </w:hyperlink>
      <w:r w:rsidRPr="0020228B">
        <w:rPr>
          <w:color w:val="FF0000"/>
          <w:szCs w:val="24"/>
        </w:rPr>
        <w:t xml:space="preserve"> </w:t>
      </w:r>
      <w:r w:rsidR="0020228B">
        <w:rPr>
          <w:rFonts w:hint="cs"/>
          <w:szCs w:val="24"/>
          <w:rtl/>
        </w:rPr>
        <w:t>,</w:t>
      </w:r>
      <w:r w:rsidRPr="0020228B">
        <w:rPr>
          <w:rFonts w:hint="cs"/>
          <w:color w:val="FF0000"/>
          <w:szCs w:val="24"/>
          <w:rtl/>
        </w:rPr>
        <w:t xml:space="preserve"> </w:t>
      </w:r>
      <w:r w:rsidRPr="0020228B">
        <w:rPr>
          <w:rFonts w:hint="cs"/>
          <w:szCs w:val="24"/>
          <w:rtl/>
        </w:rPr>
        <w:t>המשרד לא ישיב שאלות שיגיעו לאחר מועד אחרון זה.</w:t>
      </w:r>
    </w:p>
    <w:p w:rsidR="00A249D7" w:rsidRPr="0020228B" w:rsidRDefault="00A249D7" w:rsidP="00A249D7">
      <w:pPr>
        <w:tabs>
          <w:tab w:val="left" w:pos="8617"/>
        </w:tabs>
        <w:spacing w:line="360" w:lineRule="auto"/>
        <w:ind w:left="-1"/>
        <w:jc w:val="both"/>
        <w:rPr>
          <w:szCs w:val="24"/>
          <w:rtl/>
        </w:rPr>
      </w:pPr>
    </w:p>
    <w:p w:rsidR="00A249D7" w:rsidRPr="0020228B" w:rsidRDefault="00A249D7" w:rsidP="0020228B">
      <w:pPr>
        <w:tabs>
          <w:tab w:val="left" w:pos="9355"/>
        </w:tabs>
        <w:spacing w:line="360" w:lineRule="auto"/>
        <w:ind w:left="-1"/>
        <w:jc w:val="both"/>
        <w:rPr>
          <w:szCs w:val="24"/>
        </w:rPr>
      </w:pPr>
      <w:r w:rsidRPr="0020228B">
        <w:rPr>
          <w:rFonts w:hint="cs"/>
          <w:szCs w:val="24"/>
          <w:rtl/>
        </w:rPr>
        <w:t xml:space="preserve">ריכוז השאלות והתשובות יפורסמו באתר הרכש הממשלתי ובאתר האינטרנט של המשרד החל מיום </w:t>
      </w:r>
      <w:r w:rsidR="0020228B" w:rsidRPr="0020228B">
        <w:rPr>
          <w:b/>
          <w:bCs/>
          <w:szCs w:val="24"/>
          <w:u w:val="single"/>
        </w:rPr>
        <w:t>20.7.2023</w:t>
      </w:r>
      <w:r w:rsidR="00650043" w:rsidRPr="0020228B">
        <w:rPr>
          <w:rFonts w:hint="cs"/>
          <w:b/>
          <w:bCs/>
          <w:szCs w:val="24"/>
          <w:u w:val="single"/>
          <w:rtl/>
        </w:rPr>
        <w:t xml:space="preserve"> </w:t>
      </w:r>
      <w:r w:rsidRPr="0020228B">
        <w:rPr>
          <w:rFonts w:hint="cs"/>
          <w:szCs w:val="24"/>
          <w:rtl/>
        </w:rPr>
        <w:t>והן יהוו חלק בלתי נפרד ממסמכי המכרז ויחייבו את כל המציעים.</w:t>
      </w:r>
    </w:p>
    <w:p w:rsidR="00A249D7" w:rsidRPr="0020228B" w:rsidRDefault="00A249D7" w:rsidP="00A249D7">
      <w:pPr>
        <w:tabs>
          <w:tab w:val="left" w:pos="9355"/>
        </w:tabs>
        <w:spacing w:line="360" w:lineRule="auto"/>
        <w:jc w:val="both"/>
        <w:rPr>
          <w:b/>
          <w:bCs/>
          <w:szCs w:val="24"/>
          <w:u w:val="single"/>
          <w:rtl/>
        </w:rPr>
      </w:pPr>
      <w:r w:rsidRPr="0020228B">
        <w:rPr>
          <w:rFonts w:hint="cs"/>
          <w:szCs w:val="24"/>
          <w:rtl/>
        </w:rPr>
        <w:t>המשרד שומר לעצמו את הזכות להימנע מלהשיב לגופה של השגה אם ימצא כי מתן מענה להשגה עלול לסכל או לפגוע בהליך המכרז או בתכליתו.</w:t>
      </w:r>
    </w:p>
    <w:p w:rsidR="00B637ED" w:rsidRPr="0020228B" w:rsidRDefault="00B637ED" w:rsidP="00B637ED">
      <w:pPr>
        <w:spacing w:line="360" w:lineRule="auto"/>
        <w:jc w:val="both"/>
        <w:rPr>
          <w:rFonts w:ascii="David" w:hAnsi="David"/>
          <w:b/>
          <w:bCs/>
          <w:color w:val="FF0000"/>
          <w:szCs w:val="24"/>
          <w:u w:val="single"/>
          <w:rtl/>
          <w:lang w:eastAsia="he-IL"/>
        </w:rPr>
      </w:pPr>
    </w:p>
    <w:p w:rsidR="00B637ED" w:rsidRPr="0020228B" w:rsidRDefault="00B637ED" w:rsidP="0020228B">
      <w:pPr>
        <w:spacing w:line="360" w:lineRule="auto"/>
        <w:rPr>
          <w:rFonts w:ascii="David" w:hAnsi="David"/>
          <w:b/>
          <w:bCs/>
          <w:szCs w:val="24"/>
          <w:u w:val="single"/>
          <w:rtl/>
          <w:lang w:eastAsia="he-IL"/>
        </w:rPr>
      </w:pPr>
      <w:r w:rsidRPr="0020228B">
        <w:rPr>
          <w:rFonts w:ascii="David" w:hAnsi="David" w:hint="cs"/>
          <w:b/>
          <w:bCs/>
          <w:szCs w:val="24"/>
          <w:u w:val="single"/>
          <w:rtl/>
          <w:lang w:eastAsia="he-IL"/>
        </w:rPr>
        <w:t>אופן הגשת הצעות:</w:t>
      </w:r>
    </w:p>
    <w:p w:rsidR="0020228B" w:rsidRDefault="00B637ED" w:rsidP="0020228B">
      <w:pPr>
        <w:spacing w:before="120" w:line="360" w:lineRule="auto"/>
        <w:rPr>
          <w:rtl/>
        </w:rPr>
      </w:pPr>
      <w:r w:rsidRPr="0020228B">
        <w:rPr>
          <w:rFonts w:ascii="David" w:hAnsi="David" w:hint="eastAsia"/>
          <w:szCs w:val="24"/>
          <w:rtl/>
          <w:lang w:eastAsia="he-IL"/>
        </w:rPr>
        <w:t>הגשת</w:t>
      </w:r>
      <w:r w:rsidRPr="0020228B">
        <w:rPr>
          <w:rFonts w:ascii="David" w:hAnsi="David"/>
          <w:szCs w:val="24"/>
          <w:rtl/>
          <w:lang w:eastAsia="he-IL"/>
        </w:rPr>
        <w:t xml:space="preserve"> הצעות תתבצע באמצעות </w:t>
      </w:r>
      <w:r w:rsidRPr="0020228B">
        <w:rPr>
          <w:rFonts w:ascii="David" w:hAnsi="David" w:hint="eastAsia"/>
          <w:szCs w:val="24"/>
          <w:rtl/>
          <w:lang w:eastAsia="he-IL"/>
        </w:rPr>
        <w:t>מערכת</w:t>
      </w:r>
      <w:r w:rsidRPr="0020228B">
        <w:rPr>
          <w:rFonts w:ascii="David" w:hAnsi="David"/>
          <w:szCs w:val="24"/>
          <w:rtl/>
          <w:lang w:eastAsia="he-IL"/>
        </w:rPr>
        <w:t xml:space="preserve"> </w:t>
      </w:r>
      <w:r w:rsidRPr="0020228B">
        <w:rPr>
          <w:rFonts w:ascii="David" w:hAnsi="David" w:hint="eastAsia"/>
          <w:szCs w:val="24"/>
          <w:rtl/>
          <w:lang w:eastAsia="he-IL"/>
        </w:rPr>
        <w:t>ההגשה</w:t>
      </w:r>
      <w:r w:rsidRPr="0020228B">
        <w:rPr>
          <w:rFonts w:ascii="David" w:hAnsi="David"/>
          <w:szCs w:val="24"/>
          <w:rtl/>
          <w:lang w:eastAsia="he-IL"/>
        </w:rPr>
        <w:t xml:space="preserve"> </w:t>
      </w:r>
      <w:r w:rsidRPr="0020228B">
        <w:rPr>
          <w:rFonts w:ascii="David" w:hAnsi="David" w:hint="eastAsia"/>
          <w:szCs w:val="24"/>
          <w:rtl/>
          <w:lang w:eastAsia="he-IL"/>
        </w:rPr>
        <w:t>המקוונת</w:t>
      </w:r>
      <w:r w:rsidRPr="0020228B">
        <w:rPr>
          <w:rFonts w:ascii="David" w:hAnsi="David"/>
          <w:szCs w:val="24"/>
          <w:rtl/>
          <w:lang w:eastAsia="he-IL"/>
        </w:rPr>
        <w:t xml:space="preserve"> </w:t>
      </w:r>
      <w:r w:rsidRPr="0020228B">
        <w:rPr>
          <w:rFonts w:ascii="David" w:hAnsi="David" w:hint="eastAsia"/>
          <w:szCs w:val="24"/>
          <w:rtl/>
          <w:lang w:eastAsia="he-IL"/>
        </w:rPr>
        <w:t>שבאתר</w:t>
      </w:r>
      <w:r w:rsidRPr="0020228B">
        <w:rPr>
          <w:rFonts w:ascii="David" w:hAnsi="David"/>
          <w:szCs w:val="24"/>
          <w:rtl/>
          <w:lang w:eastAsia="he-IL"/>
        </w:rPr>
        <w:t xml:space="preserve"> </w:t>
      </w:r>
      <w:r w:rsidRPr="0020228B">
        <w:rPr>
          <w:rFonts w:ascii="David" w:hAnsi="David" w:hint="eastAsia"/>
          <w:szCs w:val="24"/>
          <w:rtl/>
          <w:lang w:eastAsia="he-IL"/>
        </w:rPr>
        <w:t>המשרד</w:t>
      </w:r>
      <w:r w:rsidRPr="0020228B">
        <w:rPr>
          <w:rFonts w:ascii="David" w:hAnsi="David"/>
          <w:szCs w:val="24"/>
          <w:rtl/>
          <w:lang w:eastAsia="he-IL"/>
        </w:rPr>
        <w:t xml:space="preserve">. </w:t>
      </w:r>
      <w:r w:rsidRPr="0020228B">
        <w:rPr>
          <w:rFonts w:ascii="David" w:hAnsi="David" w:hint="cs"/>
          <w:szCs w:val="24"/>
          <w:rtl/>
          <w:lang w:eastAsia="he-IL"/>
        </w:rPr>
        <w:t xml:space="preserve">ההגשה המקוונת תתאפשר </w:t>
      </w:r>
      <w:r w:rsidRPr="0020228B">
        <w:rPr>
          <w:rFonts w:ascii="David" w:hAnsi="David"/>
          <w:b/>
          <w:bCs/>
          <w:szCs w:val="24"/>
          <w:rtl/>
          <w:lang w:eastAsia="he-IL"/>
        </w:rPr>
        <w:t>עד ל</w:t>
      </w:r>
      <w:r w:rsidRPr="0020228B">
        <w:rPr>
          <w:rFonts w:ascii="David" w:hAnsi="David" w:hint="cs"/>
          <w:b/>
          <w:bCs/>
          <w:szCs w:val="24"/>
          <w:rtl/>
          <w:lang w:eastAsia="he-IL"/>
        </w:rPr>
        <w:t>יום</w:t>
      </w:r>
      <w:r w:rsidRPr="0020228B">
        <w:rPr>
          <w:rFonts w:ascii="David" w:hAnsi="David"/>
          <w:b/>
          <w:bCs/>
          <w:szCs w:val="24"/>
          <w:rtl/>
          <w:lang w:eastAsia="he-IL"/>
        </w:rPr>
        <w:t xml:space="preserve"> </w:t>
      </w:r>
      <w:r w:rsidR="0020228B" w:rsidRPr="0020228B">
        <w:rPr>
          <w:rFonts w:ascii="David" w:hAnsi="David"/>
          <w:b/>
          <w:bCs/>
          <w:szCs w:val="24"/>
          <w:lang w:eastAsia="he-IL"/>
        </w:rPr>
        <w:t>10.8.2023</w:t>
      </w:r>
      <w:r w:rsidR="00402151" w:rsidRPr="0020228B">
        <w:rPr>
          <w:rFonts w:ascii="David" w:hAnsi="David" w:hint="cs"/>
          <w:b/>
          <w:bCs/>
          <w:szCs w:val="24"/>
          <w:rtl/>
          <w:lang w:eastAsia="he-IL"/>
        </w:rPr>
        <w:t xml:space="preserve"> </w:t>
      </w:r>
      <w:r w:rsidRPr="0020228B">
        <w:rPr>
          <w:rFonts w:ascii="David" w:hAnsi="David"/>
          <w:b/>
          <w:bCs/>
          <w:szCs w:val="24"/>
          <w:rtl/>
          <w:lang w:eastAsia="he-IL"/>
        </w:rPr>
        <w:t>בשעה 14:00</w:t>
      </w:r>
      <w:r w:rsidRPr="0020228B">
        <w:rPr>
          <w:rFonts w:ascii="David" w:hAnsi="David"/>
          <w:szCs w:val="24"/>
          <w:rtl/>
          <w:lang w:eastAsia="he-IL"/>
        </w:rPr>
        <w:t>.</w:t>
      </w:r>
      <w:r w:rsidRPr="0020228B">
        <w:rPr>
          <w:rFonts w:ascii="David" w:hAnsi="David" w:hint="cs"/>
          <w:szCs w:val="24"/>
          <w:rtl/>
          <w:lang w:eastAsia="he-IL"/>
        </w:rPr>
        <w:t xml:space="preserve"> הכניסה למערכת המקוונת תתבצע באמצעות קישור שיופיע בעמוד הפרסום של הקול הקורא, בכתובת</w:t>
      </w:r>
      <w:r w:rsidRPr="0020228B">
        <w:rPr>
          <w:rFonts w:ascii="David" w:hAnsi="David"/>
          <w:szCs w:val="24"/>
          <w:rtl/>
          <w:lang w:eastAsia="he-IL"/>
        </w:rPr>
        <w:t>:</w:t>
      </w:r>
      <w:r w:rsidRPr="0020228B">
        <w:rPr>
          <w:rFonts w:ascii="David" w:hAnsi="David"/>
          <w:color w:val="FF0000"/>
          <w:szCs w:val="24"/>
          <w:rtl/>
          <w:lang w:eastAsia="he-IL"/>
        </w:rPr>
        <w:t xml:space="preserve"> </w:t>
      </w:r>
      <w:r w:rsidR="00402151" w:rsidRPr="0020228B">
        <w:rPr>
          <w:rFonts w:ascii="David" w:hAnsi="David" w:hint="cs"/>
          <w:color w:val="FF0000"/>
          <w:szCs w:val="24"/>
          <w:rtl/>
          <w:lang w:eastAsia="he-IL"/>
        </w:rPr>
        <w:t xml:space="preserve"> </w:t>
      </w:r>
      <w:hyperlink r:id="rId14" w:history="1">
        <w:r w:rsidR="0020228B">
          <w:rPr>
            <w:rStyle w:val="Hyperlink"/>
          </w:rPr>
          <w:t>https://www.gov.il/he/departments/publications/Call_for_bids/tender_4_2023</w:t>
        </w:r>
      </w:hyperlink>
    </w:p>
    <w:p w:rsidR="00402151" w:rsidRPr="0020228B" w:rsidRDefault="00402151" w:rsidP="0020228B">
      <w:pPr>
        <w:spacing w:line="360" w:lineRule="auto"/>
        <w:jc w:val="both"/>
        <w:rPr>
          <w:color w:val="FF0000"/>
        </w:rPr>
      </w:pPr>
    </w:p>
    <w:p w:rsidR="002A40A9" w:rsidRPr="0020228B" w:rsidRDefault="002A40A9" w:rsidP="00A249D7">
      <w:pPr>
        <w:rPr>
          <w:color w:val="FF0000"/>
          <w:sz w:val="22"/>
          <w:szCs w:val="22"/>
          <w:rtl/>
        </w:rPr>
      </w:pPr>
    </w:p>
    <w:sectPr w:rsidR="002A40A9" w:rsidRPr="0020228B" w:rsidSect="001131EA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8F2" w:rsidRDefault="00E608F2">
      <w:r>
        <w:separator/>
      </w:r>
    </w:p>
  </w:endnote>
  <w:endnote w:type="continuationSeparator" w:id="0">
    <w:p w:rsidR="00E608F2" w:rsidRDefault="00E60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7E" w:rsidRDefault="00E2377E" w:rsidP="00712673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E2377E" w:rsidRPr="00581672" w:rsidRDefault="00E2377E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7E" w:rsidRDefault="00E2377E" w:rsidP="00524880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:rsidR="00E2377E" w:rsidRPr="00FC5DE0" w:rsidRDefault="00E2377E" w:rsidP="0016193E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8F2" w:rsidRDefault="00E608F2">
      <w:r>
        <w:separator/>
      </w:r>
    </w:p>
  </w:footnote>
  <w:footnote w:type="continuationSeparator" w:id="0">
    <w:p w:rsidR="00E608F2" w:rsidRDefault="00E60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7E" w:rsidRDefault="00E2377E">
    <w:pPr>
      <w:pStyle w:val="a7"/>
      <w:framePr w:wrap="around" w:vAnchor="text" w:hAnchor="margin" w:xAlign="center" w:y="1"/>
      <w:rPr>
        <w:rStyle w:val="aa"/>
        <w:rtl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7E" w:rsidRPr="00D3749A" w:rsidRDefault="00E2377E" w:rsidP="00D3749A">
    <w:pPr>
      <w:pStyle w:val="a7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Pr="00D3749A">
          <w:rPr>
            <w:b/>
            <w:bCs/>
          </w:rPr>
          <w:fldChar w:fldCharType="separate"/>
        </w:r>
        <w:r w:rsidR="00CA67B4" w:rsidRPr="00CA67B4">
          <w:rPr>
            <w:rFonts w:cs="Calibri"/>
            <w:b/>
            <w:bCs/>
            <w:noProof/>
            <w:rtl/>
            <w:lang w:val="he-IL"/>
          </w:rPr>
          <w:t>2</w:t>
        </w:r>
        <w:r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:rsidR="00E2377E" w:rsidRPr="008B766D" w:rsidRDefault="00E2377E" w:rsidP="00C80CDB">
    <w:pPr>
      <w:pStyle w:val="a7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7E" w:rsidRDefault="00E2377E" w:rsidP="00EA4FBF">
    <w:pPr>
      <w:pStyle w:val="a7"/>
      <w:spacing w:line="276" w:lineRule="auto"/>
      <w:jc w:val="center"/>
      <w:rPr>
        <w:b/>
        <w:bCs/>
        <w:szCs w:val="40"/>
        <w:rtl/>
      </w:rPr>
    </w:pPr>
    <w:r>
      <w:rPr>
        <w:b/>
        <w:bCs/>
        <w:szCs w:val="40"/>
        <w:rtl/>
      </w:rPr>
      <w:t>מדינת ישראל</w:t>
    </w:r>
  </w:p>
  <w:p w:rsidR="00E2377E" w:rsidRPr="0090713A" w:rsidRDefault="00E2377E" w:rsidP="00CD63D0">
    <w:pPr>
      <w:pStyle w:val="a7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 xml:space="preserve">משרד האנרגיה </w:t>
    </w:r>
    <w:r w:rsidR="0020228B">
      <w:rPr>
        <w:rFonts w:hint="cs"/>
        <w:b/>
        <w:bCs/>
        <w:szCs w:val="32"/>
        <w:rtl/>
      </w:rPr>
      <w:t>והתשתיות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1060"/>
    <w:multiLevelType w:val="multilevel"/>
    <w:tmpl w:val="7D86F8A2"/>
    <w:numStyleLink w:val="a"/>
  </w:abstractNum>
  <w:abstractNum w:abstractNumId="1" w15:restartNumberingAfterBreak="0">
    <w:nsid w:val="12DC37E5"/>
    <w:multiLevelType w:val="multilevel"/>
    <w:tmpl w:val="00D41438"/>
    <w:lvl w:ilvl="0">
      <w:start w:val="5"/>
      <w:numFmt w:val="decimal"/>
      <w:lvlRestart w:val="0"/>
      <w:pStyle w:val="9"/>
      <w:lvlText w:val="%1."/>
      <w:lvlJc w:val="left"/>
      <w:pPr>
        <w:tabs>
          <w:tab w:val="num" w:pos="397"/>
        </w:tabs>
        <w:ind w:left="397" w:right="397" w:hanging="397"/>
      </w:pPr>
      <w:rPr>
        <w:rFonts w:hint="default"/>
      </w:rPr>
    </w:lvl>
    <w:lvl w:ilvl="1">
      <w:start w:val="5"/>
      <w:numFmt w:val="none"/>
      <w:lvlText w:val="11.1."/>
      <w:lvlJc w:val="left"/>
      <w:pPr>
        <w:tabs>
          <w:tab w:val="num" w:pos="1020"/>
        </w:tabs>
        <w:ind w:left="1020" w:right="1020" w:hanging="623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right="1757" w:hanging="73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right="2721" w:hanging="964"/>
      </w:pPr>
      <w:rPr>
        <w:rFonts w:ascii="Symbol" w:hAnsi="Symbol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right="3175" w:hanging="454"/>
      </w:pPr>
      <w:rPr>
        <w:rFonts w:ascii="Symbol" w:hAnsi="Symbol" w:hint="default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right="3628" w:hanging="453"/>
      </w:pPr>
      <w:rPr>
        <w:rFonts w:ascii="Symbol" w:hAnsi="Symbol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right="4082" w:hanging="454"/>
      </w:pPr>
      <w:rPr>
        <w:rFonts w:ascii="Symbol" w:hAnsi="Symbol" w:hint="default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righ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right="5102" w:hanging="567"/>
      </w:pPr>
      <w:rPr>
        <w:rFonts w:ascii="Wingdings" w:hAnsi="Wingdings" w:cs="Times New Roman" w:hint="default"/>
      </w:rPr>
    </w:lvl>
  </w:abstractNum>
  <w:abstractNum w:abstractNumId="2" w15:restartNumberingAfterBreak="0">
    <w:nsid w:val="208A783A"/>
    <w:multiLevelType w:val="hybridMultilevel"/>
    <w:tmpl w:val="2964347C"/>
    <w:lvl w:ilvl="0" w:tplc="1E9CB1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FEF82874">
      <w:start w:val="1"/>
      <w:numFmt w:val="decimal"/>
      <w:lvlText w:val="%2."/>
      <w:lvlJc w:val="left"/>
      <w:pPr>
        <w:ind w:left="1800" w:hanging="360"/>
      </w:pPr>
      <w:rPr>
        <w:rFonts w:ascii="David" w:eastAsia="Times New Roman" w:hAnsi="David" w:cs="David"/>
      </w:rPr>
    </w:lvl>
    <w:lvl w:ilvl="2" w:tplc="EFC4E962">
      <w:start w:val="1"/>
      <w:numFmt w:val="hebrew1"/>
      <w:lvlText w:val="%3."/>
      <w:lvlJc w:val="right"/>
      <w:pPr>
        <w:ind w:left="2520" w:hanging="180"/>
      </w:pPr>
      <w:rPr>
        <w:rFonts w:ascii="David" w:eastAsia="Times New Roman" w:hAnsi="David" w:cs="David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A80CC7"/>
    <w:multiLevelType w:val="hybridMultilevel"/>
    <w:tmpl w:val="DADE0DF0"/>
    <w:lvl w:ilvl="0" w:tplc="04090003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6" w:hanging="360"/>
      </w:pPr>
      <w:rPr>
        <w:rFonts w:ascii="Wingdings" w:hAnsi="Wingdings" w:hint="default"/>
      </w:rPr>
    </w:lvl>
  </w:abstractNum>
  <w:abstractNum w:abstractNumId="4" w15:restartNumberingAfterBreak="0">
    <w:nsid w:val="29ED1A0F"/>
    <w:multiLevelType w:val="multilevel"/>
    <w:tmpl w:val="1DE2C82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  <w:sz w:val="24"/>
        <w:u w:val="single"/>
      </w:rPr>
    </w:lvl>
    <w:lvl w:ilvl="1">
      <w:start w:val="3"/>
      <w:numFmt w:val="decimal"/>
      <w:lvlText w:val="%1.%2"/>
      <w:lvlJc w:val="left"/>
      <w:pPr>
        <w:ind w:left="1021" w:hanging="525"/>
      </w:pPr>
      <w:rPr>
        <w:rFonts w:hint="default"/>
        <w:sz w:val="24"/>
        <w:u w:val="single"/>
      </w:rPr>
    </w:lvl>
    <w:lvl w:ilvl="2">
      <w:start w:val="1"/>
      <w:numFmt w:val="decimal"/>
      <w:lvlText w:val="%1.%2.%3"/>
      <w:lvlJc w:val="left"/>
      <w:pPr>
        <w:ind w:left="1145" w:hanging="720"/>
      </w:pPr>
      <w:rPr>
        <w:rFonts w:hint="default"/>
        <w:sz w:val="24"/>
        <w:u w:val="none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2704" w:hanging="720"/>
      </w:pPr>
      <w:rPr>
        <w:rFonts w:hint="default"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4056" w:hanging="1080"/>
      </w:pPr>
      <w:rPr>
        <w:rFonts w:hint="default"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5408" w:hanging="1440"/>
      </w:pPr>
      <w:rPr>
        <w:rFonts w:hint="default"/>
        <w:sz w:val="24"/>
        <w:u w:val="single"/>
      </w:rPr>
    </w:lvl>
  </w:abstractNum>
  <w:abstractNum w:abstractNumId="5" w15:restartNumberingAfterBreak="0">
    <w:nsid w:val="4F930E5D"/>
    <w:multiLevelType w:val="hybridMultilevel"/>
    <w:tmpl w:val="2A6252D4"/>
    <w:lvl w:ilvl="0" w:tplc="1E9CB1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6A7F07"/>
    <w:multiLevelType w:val="multilevel"/>
    <w:tmpl w:val="75048E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bCs w:val="0"/>
        <w:strike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2" w:hanging="1800"/>
      </w:pPr>
      <w:rPr>
        <w:rFonts w:hint="default"/>
      </w:rPr>
    </w:lvl>
  </w:abstractNum>
  <w:abstractNum w:abstractNumId="7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8" w15:restartNumberingAfterBreak="0">
    <w:nsid w:val="57C27C4D"/>
    <w:multiLevelType w:val="multilevel"/>
    <w:tmpl w:val="DF0A3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C5965A7"/>
    <w:multiLevelType w:val="multilevel"/>
    <w:tmpl w:val="4CF49B6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6CA373E0"/>
    <w:multiLevelType w:val="multilevel"/>
    <w:tmpl w:val="7D86F8A2"/>
    <w:styleLink w:val="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D4F4194"/>
    <w:multiLevelType w:val="multilevel"/>
    <w:tmpl w:val="7DBE847E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7C261430"/>
    <w:multiLevelType w:val="multilevel"/>
    <w:tmpl w:val="4362641A"/>
    <w:lvl w:ilvl="0">
      <w:start w:val="1"/>
      <w:numFmt w:val="hebrew1"/>
      <w:pStyle w:val="Alpha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12"/>
  </w:num>
  <w:num w:numId="5">
    <w:abstractNumId w:val="8"/>
  </w:num>
  <w:num w:numId="6">
    <w:abstractNumId w:val="6"/>
  </w:num>
  <w:num w:numId="7">
    <w:abstractNumId w:val="9"/>
  </w:num>
  <w:num w:numId="8">
    <w:abstractNumId w:val="10"/>
  </w:num>
  <w:num w:numId="9">
    <w:abstractNumId w:val="0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b w:val="0"/>
          <w:bCs w:val="0"/>
        </w:rPr>
      </w:lvl>
    </w:lvlOverride>
  </w:num>
  <w:num w:numId="10">
    <w:abstractNumId w:val="5"/>
  </w:num>
  <w:num w:numId="11">
    <w:abstractNumId w:val="1"/>
  </w:num>
  <w:num w:numId="12">
    <w:abstractNumId w:val="8"/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  <w:b w:val="0"/>
          <w:bCs w:val="0"/>
        </w:rPr>
      </w:lvl>
    </w:lvlOverride>
  </w:num>
  <w:num w:numId="13">
    <w:abstractNumId w:val="3"/>
  </w:num>
  <w:num w:numId="1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576F"/>
    <w:rsid w:val="00031CCF"/>
    <w:rsid w:val="00034416"/>
    <w:rsid w:val="0003511F"/>
    <w:rsid w:val="00053FA5"/>
    <w:rsid w:val="0005415F"/>
    <w:rsid w:val="000553D1"/>
    <w:rsid w:val="00055768"/>
    <w:rsid w:val="00057201"/>
    <w:rsid w:val="00061CCB"/>
    <w:rsid w:val="00064800"/>
    <w:rsid w:val="000705A8"/>
    <w:rsid w:val="000722D5"/>
    <w:rsid w:val="00072FB0"/>
    <w:rsid w:val="000744F2"/>
    <w:rsid w:val="0008166C"/>
    <w:rsid w:val="000845E0"/>
    <w:rsid w:val="00084894"/>
    <w:rsid w:val="00087565"/>
    <w:rsid w:val="0009042F"/>
    <w:rsid w:val="0009109A"/>
    <w:rsid w:val="000A0DDE"/>
    <w:rsid w:val="000A31D6"/>
    <w:rsid w:val="000A42A0"/>
    <w:rsid w:val="000A474B"/>
    <w:rsid w:val="000B7D78"/>
    <w:rsid w:val="000C13D4"/>
    <w:rsid w:val="000C47C5"/>
    <w:rsid w:val="000D28DA"/>
    <w:rsid w:val="000E2D49"/>
    <w:rsid w:val="000E49AF"/>
    <w:rsid w:val="000F0C8E"/>
    <w:rsid w:val="000F26C5"/>
    <w:rsid w:val="000F432E"/>
    <w:rsid w:val="00103A8F"/>
    <w:rsid w:val="00107AF2"/>
    <w:rsid w:val="00112A01"/>
    <w:rsid w:val="001131EA"/>
    <w:rsid w:val="00114521"/>
    <w:rsid w:val="00120183"/>
    <w:rsid w:val="00120513"/>
    <w:rsid w:val="001266DA"/>
    <w:rsid w:val="00126FD5"/>
    <w:rsid w:val="00127CB4"/>
    <w:rsid w:val="00131CA1"/>
    <w:rsid w:val="00144716"/>
    <w:rsid w:val="001542AE"/>
    <w:rsid w:val="00160C7C"/>
    <w:rsid w:val="001617C9"/>
    <w:rsid w:val="0016193E"/>
    <w:rsid w:val="001812B8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E6F0E"/>
    <w:rsid w:val="0020228B"/>
    <w:rsid w:val="00203175"/>
    <w:rsid w:val="00203A0B"/>
    <w:rsid w:val="00204530"/>
    <w:rsid w:val="002045B1"/>
    <w:rsid w:val="00217083"/>
    <w:rsid w:val="00222968"/>
    <w:rsid w:val="00223E43"/>
    <w:rsid w:val="0022754A"/>
    <w:rsid w:val="00234FC8"/>
    <w:rsid w:val="00240147"/>
    <w:rsid w:val="002470C2"/>
    <w:rsid w:val="002768DC"/>
    <w:rsid w:val="002837DC"/>
    <w:rsid w:val="00290CC1"/>
    <w:rsid w:val="002A377D"/>
    <w:rsid w:val="002A3A95"/>
    <w:rsid w:val="002A40A9"/>
    <w:rsid w:val="002A7785"/>
    <w:rsid w:val="002C636C"/>
    <w:rsid w:val="002D3504"/>
    <w:rsid w:val="002E59FE"/>
    <w:rsid w:val="002F3C71"/>
    <w:rsid w:val="002F531D"/>
    <w:rsid w:val="00301A87"/>
    <w:rsid w:val="00305083"/>
    <w:rsid w:val="00311B81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A391E"/>
    <w:rsid w:val="003A469D"/>
    <w:rsid w:val="003D070B"/>
    <w:rsid w:val="003D0781"/>
    <w:rsid w:val="003D63AC"/>
    <w:rsid w:val="003E4DB6"/>
    <w:rsid w:val="003F586C"/>
    <w:rsid w:val="00401E2C"/>
    <w:rsid w:val="00402151"/>
    <w:rsid w:val="004031D6"/>
    <w:rsid w:val="0040559C"/>
    <w:rsid w:val="00433078"/>
    <w:rsid w:val="00440131"/>
    <w:rsid w:val="00441626"/>
    <w:rsid w:val="00441BC4"/>
    <w:rsid w:val="00445451"/>
    <w:rsid w:val="004507AE"/>
    <w:rsid w:val="00451C6D"/>
    <w:rsid w:val="00454AA8"/>
    <w:rsid w:val="00456BB1"/>
    <w:rsid w:val="00457790"/>
    <w:rsid w:val="00467995"/>
    <w:rsid w:val="0047091B"/>
    <w:rsid w:val="004864FD"/>
    <w:rsid w:val="004A3F25"/>
    <w:rsid w:val="004A480F"/>
    <w:rsid w:val="004B0061"/>
    <w:rsid w:val="004B49E7"/>
    <w:rsid w:val="004B5ED3"/>
    <w:rsid w:val="004B6B32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176FC"/>
    <w:rsid w:val="00524880"/>
    <w:rsid w:val="00527320"/>
    <w:rsid w:val="00533FCA"/>
    <w:rsid w:val="005340BC"/>
    <w:rsid w:val="0053624C"/>
    <w:rsid w:val="0054114E"/>
    <w:rsid w:val="0054428A"/>
    <w:rsid w:val="00550CCA"/>
    <w:rsid w:val="00572795"/>
    <w:rsid w:val="00581672"/>
    <w:rsid w:val="00581735"/>
    <w:rsid w:val="00582AF4"/>
    <w:rsid w:val="00597C4B"/>
    <w:rsid w:val="005A0DC2"/>
    <w:rsid w:val="005A4613"/>
    <w:rsid w:val="005A61D8"/>
    <w:rsid w:val="005D39FC"/>
    <w:rsid w:val="005D5135"/>
    <w:rsid w:val="005E1D69"/>
    <w:rsid w:val="005E5E77"/>
    <w:rsid w:val="005F2A08"/>
    <w:rsid w:val="005F4769"/>
    <w:rsid w:val="006058EA"/>
    <w:rsid w:val="00605BE2"/>
    <w:rsid w:val="00610303"/>
    <w:rsid w:val="006106D1"/>
    <w:rsid w:val="00614CC9"/>
    <w:rsid w:val="006166E5"/>
    <w:rsid w:val="00624679"/>
    <w:rsid w:val="00641A56"/>
    <w:rsid w:val="006426A9"/>
    <w:rsid w:val="00650043"/>
    <w:rsid w:val="006500F2"/>
    <w:rsid w:val="00654671"/>
    <w:rsid w:val="00662138"/>
    <w:rsid w:val="00667AA0"/>
    <w:rsid w:val="006724AB"/>
    <w:rsid w:val="00695A10"/>
    <w:rsid w:val="0069709F"/>
    <w:rsid w:val="006A793D"/>
    <w:rsid w:val="006B0BED"/>
    <w:rsid w:val="006B4469"/>
    <w:rsid w:val="006B4591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0269"/>
    <w:rsid w:val="0070226B"/>
    <w:rsid w:val="0070618E"/>
    <w:rsid w:val="00712673"/>
    <w:rsid w:val="0071514A"/>
    <w:rsid w:val="00720B45"/>
    <w:rsid w:val="00721721"/>
    <w:rsid w:val="00722650"/>
    <w:rsid w:val="00730B02"/>
    <w:rsid w:val="007327D7"/>
    <w:rsid w:val="0073718D"/>
    <w:rsid w:val="00740D98"/>
    <w:rsid w:val="00753138"/>
    <w:rsid w:val="00755CF3"/>
    <w:rsid w:val="00767258"/>
    <w:rsid w:val="00771F8F"/>
    <w:rsid w:val="007849A9"/>
    <w:rsid w:val="0078568E"/>
    <w:rsid w:val="007A2938"/>
    <w:rsid w:val="007A76DF"/>
    <w:rsid w:val="007B2190"/>
    <w:rsid w:val="007B2885"/>
    <w:rsid w:val="007B301D"/>
    <w:rsid w:val="007C4085"/>
    <w:rsid w:val="007E2CCD"/>
    <w:rsid w:val="007E49E9"/>
    <w:rsid w:val="007E5330"/>
    <w:rsid w:val="007E6220"/>
    <w:rsid w:val="007E784D"/>
    <w:rsid w:val="007F61FE"/>
    <w:rsid w:val="007F6C9A"/>
    <w:rsid w:val="00802BA6"/>
    <w:rsid w:val="00805FD8"/>
    <w:rsid w:val="00811390"/>
    <w:rsid w:val="00815AF4"/>
    <w:rsid w:val="00817153"/>
    <w:rsid w:val="00823C12"/>
    <w:rsid w:val="00824DD5"/>
    <w:rsid w:val="00824F94"/>
    <w:rsid w:val="008541EB"/>
    <w:rsid w:val="0086169C"/>
    <w:rsid w:val="00861DDB"/>
    <w:rsid w:val="008675F8"/>
    <w:rsid w:val="00872948"/>
    <w:rsid w:val="00873A6B"/>
    <w:rsid w:val="00880426"/>
    <w:rsid w:val="00883236"/>
    <w:rsid w:val="00896BCF"/>
    <w:rsid w:val="008A1C11"/>
    <w:rsid w:val="008A57D2"/>
    <w:rsid w:val="008B64C0"/>
    <w:rsid w:val="008B766D"/>
    <w:rsid w:val="008C2B14"/>
    <w:rsid w:val="008C6304"/>
    <w:rsid w:val="008D3061"/>
    <w:rsid w:val="008D648D"/>
    <w:rsid w:val="008E080B"/>
    <w:rsid w:val="008E55C8"/>
    <w:rsid w:val="008E625E"/>
    <w:rsid w:val="008F164D"/>
    <w:rsid w:val="008F721A"/>
    <w:rsid w:val="00900B65"/>
    <w:rsid w:val="00901041"/>
    <w:rsid w:val="0090713A"/>
    <w:rsid w:val="00911C83"/>
    <w:rsid w:val="0092165D"/>
    <w:rsid w:val="00923E49"/>
    <w:rsid w:val="00924837"/>
    <w:rsid w:val="00941814"/>
    <w:rsid w:val="00946919"/>
    <w:rsid w:val="0095452B"/>
    <w:rsid w:val="00956911"/>
    <w:rsid w:val="00957E77"/>
    <w:rsid w:val="00964B15"/>
    <w:rsid w:val="0096740F"/>
    <w:rsid w:val="0098267B"/>
    <w:rsid w:val="0098581E"/>
    <w:rsid w:val="009B51BE"/>
    <w:rsid w:val="009C1E95"/>
    <w:rsid w:val="009C7B5F"/>
    <w:rsid w:val="009F0B13"/>
    <w:rsid w:val="009F25EB"/>
    <w:rsid w:val="009F2EC3"/>
    <w:rsid w:val="009F5070"/>
    <w:rsid w:val="00A00DFE"/>
    <w:rsid w:val="00A0165F"/>
    <w:rsid w:val="00A01F5C"/>
    <w:rsid w:val="00A104F4"/>
    <w:rsid w:val="00A107E7"/>
    <w:rsid w:val="00A16D89"/>
    <w:rsid w:val="00A249D7"/>
    <w:rsid w:val="00A24A8B"/>
    <w:rsid w:val="00A32262"/>
    <w:rsid w:val="00A33613"/>
    <w:rsid w:val="00A359BD"/>
    <w:rsid w:val="00A35B95"/>
    <w:rsid w:val="00A364F7"/>
    <w:rsid w:val="00A36A06"/>
    <w:rsid w:val="00A37F18"/>
    <w:rsid w:val="00A63F7A"/>
    <w:rsid w:val="00A75338"/>
    <w:rsid w:val="00A83C74"/>
    <w:rsid w:val="00A94E1B"/>
    <w:rsid w:val="00A96C51"/>
    <w:rsid w:val="00A977B7"/>
    <w:rsid w:val="00AB7390"/>
    <w:rsid w:val="00AC710D"/>
    <w:rsid w:val="00AD02A9"/>
    <w:rsid w:val="00AD1441"/>
    <w:rsid w:val="00AD6F36"/>
    <w:rsid w:val="00AD73C1"/>
    <w:rsid w:val="00AD762C"/>
    <w:rsid w:val="00AE0ED0"/>
    <w:rsid w:val="00AE5871"/>
    <w:rsid w:val="00AE59BD"/>
    <w:rsid w:val="00AF211F"/>
    <w:rsid w:val="00AF68CD"/>
    <w:rsid w:val="00B00541"/>
    <w:rsid w:val="00B0591D"/>
    <w:rsid w:val="00B100A6"/>
    <w:rsid w:val="00B1246E"/>
    <w:rsid w:val="00B15F6B"/>
    <w:rsid w:val="00B2533E"/>
    <w:rsid w:val="00B25C7A"/>
    <w:rsid w:val="00B300E0"/>
    <w:rsid w:val="00B306B3"/>
    <w:rsid w:val="00B520F7"/>
    <w:rsid w:val="00B53D59"/>
    <w:rsid w:val="00B5693F"/>
    <w:rsid w:val="00B60E2D"/>
    <w:rsid w:val="00B637ED"/>
    <w:rsid w:val="00B82F19"/>
    <w:rsid w:val="00B84328"/>
    <w:rsid w:val="00B84B35"/>
    <w:rsid w:val="00BA47B7"/>
    <w:rsid w:val="00BC0E05"/>
    <w:rsid w:val="00BC1CFE"/>
    <w:rsid w:val="00BC5CC1"/>
    <w:rsid w:val="00BF39D6"/>
    <w:rsid w:val="00BF4B32"/>
    <w:rsid w:val="00BF712F"/>
    <w:rsid w:val="00C0686B"/>
    <w:rsid w:val="00C07B6A"/>
    <w:rsid w:val="00C121AA"/>
    <w:rsid w:val="00C15681"/>
    <w:rsid w:val="00C25F92"/>
    <w:rsid w:val="00C31F70"/>
    <w:rsid w:val="00C32799"/>
    <w:rsid w:val="00C33B51"/>
    <w:rsid w:val="00C45C18"/>
    <w:rsid w:val="00C5046C"/>
    <w:rsid w:val="00C50C24"/>
    <w:rsid w:val="00C516A1"/>
    <w:rsid w:val="00C6125A"/>
    <w:rsid w:val="00C64694"/>
    <w:rsid w:val="00C668B6"/>
    <w:rsid w:val="00C67FF5"/>
    <w:rsid w:val="00C80AD2"/>
    <w:rsid w:val="00C80CDB"/>
    <w:rsid w:val="00C8466A"/>
    <w:rsid w:val="00C855B6"/>
    <w:rsid w:val="00C85F31"/>
    <w:rsid w:val="00C91F7F"/>
    <w:rsid w:val="00CA2BA0"/>
    <w:rsid w:val="00CA67B4"/>
    <w:rsid w:val="00CB33E5"/>
    <w:rsid w:val="00CC62F4"/>
    <w:rsid w:val="00CD63D0"/>
    <w:rsid w:val="00CE0E2B"/>
    <w:rsid w:val="00CF5FE2"/>
    <w:rsid w:val="00CF6394"/>
    <w:rsid w:val="00D03624"/>
    <w:rsid w:val="00D05F08"/>
    <w:rsid w:val="00D12A09"/>
    <w:rsid w:val="00D1553E"/>
    <w:rsid w:val="00D2513A"/>
    <w:rsid w:val="00D35E0D"/>
    <w:rsid w:val="00D3749A"/>
    <w:rsid w:val="00D37641"/>
    <w:rsid w:val="00D42A36"/>
    <w:rsid w:val="00D52355"/>
    <w:rsid w:val="00D60F68"/>
    <w:rsid w:val="00D6507C"/>
    <w:rsid w:val="00D7163E"/>
    <w:rsid w:val="00D732B0"/>
    <w:rsid w:val="00D76922"/>
    <w:rsid w:val="00D77542"/>
    <w:rsid w:val="00D8153D"/>
    <w:rsid w:val="00D81869"/>
    <w:rsid w:val="00D83A6E"/>
    <w:rsid w:val="00D91960"/>
    <w:rsid w:val="00DA31DA"/>
    <w:rsid w:val="00DA69EB"/>
    <w:rsid w:val="00DA7FDB"/>
    <w:rsid w:val="00DB23A4"/>
    <w:rsid w:val="00DB6E96"/>
    <w:rsid w:val="00DD792B"/>
    <w:rsid w:val="00DE05FC"/>
    <w:rsid w:val="00DF0CCE"/>
    <w:rsid w:val="00E001A4"/>
    <w:rsid w:val="00E02639"/>
    <w:rsid w:val="00E117E7"/>
    <w:rsid w:val="00E2377E"/>
    <w:rsid w:val="00E2477D"/>
    <w:rsid w:val="00E361DD"/>
    <w:rsid w:val="00E37E81"/>
    <w:rsid w:val="00E40280"/>
    <w:rsid w:val="00E43541"/>
    <w:rsid w:val="00E50E6B"/>
    <w:rsid w:val="00E50EE0"/>
    <w:rsid w:val="00E57A32"/>
    <w:rsid w:val="00E608F2"/>
    <w:rsid w:val="00E733A9"/>
    <w:rsid w:val="00E742CA"/>
    <w:rsid w:val="00E77686"/>
    <w:rsid w:val="00E90583"/>
    <w:rsid w:val="00E91835"/>
    <w:rsid w:val="00E91E3C"/>
    <w:rsid w:val="00E9235E"/>
    <w:rsid w:val="00EA0841"/>
    <w:rsid w:val="00EA38C5"/>
    <w:rsid w:val="00EA4FBF"/>
    <w:rsid w:val="00EA7C81"/>
    <w:rsid w:val="00EB319A"/>
    <w:rsid w:val="00EB350E"/>
    <w:rsid w:val="00EC0287"/>
    <w:rsid w:val="00EC0C97"/>
    <w:rsid w:val="00EC2436"/>
    <w:rsid w:val="00EC42CC"/>
    <w:rsid w:val="00EC5AD5"/>
    <w:rsid w:val="00EC6CEF"/>
    <w:rsid w:val="00EC6FA3"/>
    <w:rsid w:val="00ED22A0"/>
    <w:rsid w:val="00ED37B2"/>
    <w:rsid w:val="00ED3855"/>
    <w:rsid w:val="00ED5A46"/>
    <w:rsid w:val="00EF634B"/>
    <w:rsid w:val="00F076B3"/>
    <w:rsid w:val="00F14C94"/>
    <w:rsid w:val="00F17595"/>
    <w:rsid w:val="00F31F52"/>
    <w:rsid w:val="00F37326"/>
    <w:rsid w:val="00F41F84"/>
    <w:rsid w:val="00F42907"/>
    <w:rsid w:val="00F43314"/>
    <w:rsid w:val="00F5586C"/>
    <w:rsid w:val="00F63432"/>
    <w:rsid w:val="00F74B40"/>
    <w:rsid w:val="00F77AA3"/>
    <w:rsid w:val="00F81C49"/>
    <w:rsid w:val="00F87C9A"/>
    <w:rsid w:val="00F96CCA"/>
    <w:rsid w:val="00FA462F"/>
    <w:rsid w:val="00FA4CB1"/>
    <w:rsid w:val="00FB47BB"/>
    <w:rsid w:val="00FC1B1C"/>
    <w:rsid w:val="00FC5DE0"/>
    <w:rsid w:val="00FE0D79"/>
    <w:rsid w:val="00FE2B3D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30EAE2F-7B72-4F97-91A5-60A77E91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,Hn1,H1,h1"/>
    <w:basedOn w:val="a3"/>
    <w:next w:val="a3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3"/>
    <w:next w:val="a3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3"/>
    <w:next w:val="a3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3"/>
    <w:next w:val="a3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3"/>
    <w:next w:val="a3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3"/>
    <w:next w:val="a3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3"/>
    <w:next w:val="a3"/>
    <w:link w:val="90"/>
    <w:qFormat/>
    <w:rsid w:val="00402151"/>
    <w:pPr>
      <w:keepNext/>
      <w:numPr>
        <w:numId w:val="11"/>
      </w:numPr>
      <w:spacing w:line="360" w:lineRule="auto"/>
      <w:ind w:right="0"/>
      <w:jc w:val="both"/>
      <w:outlineLvl w:val="8"/>
    </w:pPr>
    <w:rPr>
      <w:u w:val="single"/>
      <w:lang w:eastAsia="he-I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ader,1 תו,Header תו תו תו תו תו,Header תו תו תו,Header תו תו"/>
    <w:basedOn w:val="a3"/>
    <w:link w:val="a8"/>
    <w:uiPriority w:val="99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9">
    <w:name w:val="footer"/>
    <w:basedOn w:val="a3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a">
    <w:name w:val="page number"/>
    <w:basedOn w:val="a4"/>
    <w:rsid w:val="002D3504"/>
  </w:style>
  <w:style w:type="paragraph" w:customStyle="1" w:styleId="13">
    <w:name w:val="1"/>
    <w:basedOn w:val="a3"/>
    <w:next w:val="a9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4"/>
    <w:uiPriority w:val="99"/>
    <w:rsid w:val="00144716"/>
    <w:rPr>
      <w:color w:val="0000FF"/>
      <w:u w:val="single"/>
    </w:rPr>
  </w:style>
  <w:style w:type="character" w:styleId="ab">
    <w:name w:val="Placeholder Text"/>
    <w:basedOn w:val="a4"/>
    <w:uiPriority w:val="99"/>
    <w:rsid w:val="00956911"/>
    <w:rPr>
      <w:color w:val="808080"/>
    </w:rPr>
  </w:style>
  <w:style w:type="paragraph" w:styleId="ac">
    <w:name w:val="Balloon Text"/>
    <w:basedOn w:val="a3"/>
    <w:link w:val="ad"/>
    <w:rsid w:val="00956911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4"/>
    <w:link w:val="ac"/>
    <w:rsid w:val="00956911"/>
    <w:rPr>
      <w:rFonts w:ascii="Tahoma" w:hAnsi="Tahoma" w:cs="Tahoma"/>
      <w:sz w:val="16"/>
      <w:szCs w:val="16"/>
    </w:rPr>
  </w:style>
  <w:style w:type="character" w:customStyle="1" w:styleId="a8">
    <w:name w:val="כותרת עליונה תו"/>
    <w:aliases w:val="Header תו,1 תו תו,Header תו תו תו תו תו תו,Header תו תו תו תו,Header תו תו תו1"/>
    <w:basedOn w:val="a4"/>
    <w:link w:val="a7"/>
    <w:uiPriority w:val="99"/>
    <w:rsid w:val="00AD6F36"/>
    <w:rPr>
      <w:rFonts w:cs="David"/>
      <w:sz w:val="24"/>
      <w:szCs w:val="24"/>
    </w:rPr>
  </w:style>
  <w:style w:type="character" w:customStyle="1" w:styleId="default">
    <w:name w:val="default"/>
    <w:basedOn w:val="a4"/>
    <w:rsid w:val="00805FD8"/>
    <w:rPr>
      <w:rFonts w:ascii="Times New Roman" w:hAnsi="Times New Roman" w:cs="Times New Roman"/>
      <w:sz w:val="26"/>
      <w:szCs w:val="26"/>
    </w:rPr>
  </w:style>
  <w:style w:type="paragraph" w:styleId="ae">
    <w:name w:val="List Paragraph"/>
    <w:aliases w:val="LP1,פיסקת bullets,lp1,FooterText,numbered,Paragraphe de liste1,פיסקת רשימה11,מכרזים - טקסט סעיפים"/>
    <w:basedOn w:val="a3"/>
    <w:link w:val="af"/>
    <w:uiPriority w:val="34"/>
    <w:qFormat/>
    <w:rsid w:val="00805FD8"/>
    <w:pPr>
      <w:ind w:left="720"/>
      <w:contextualSpacing/>
    </w:pPr>
  </w:style>
  <w:style w:type="character" w:customStyle="1" w:styleId="af">
    <w:name w:val="פיסקת רשימה תו"/>
    <w:aliases w:val="LP1 תו,פיסקת bullets תו,lp1 תו,FooterText תו,numbered תו,Paragraphe de liste1 תו,פיסקת רשימה11 תו,מכרזים - טקסט סעיפים תו"/>
    <w:basedOn w:val="a4"/>
    <w:link w:val="ae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4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4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4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3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0">
    <w:name w:val="Body Text"/>
    <w:basedOn w:val="a3"/>
    <w:link w:val="af1"/>
    <w:rsid w:val="00F37326"/>
    <w:pPr>
      <w:jc w:val="both"/>
    </w:pPr>
    <w:rPr>
      <w:szCs w:val="24"/>
    </w:rPr>
  </w:style>
  <w:style w:type="character" w:customStyle="1" w:styleId="af1">
    <w:name w:val="גוף טקסט תו"/>
    <w:basedOn w:val="a4"/>
    <w:link w:val="af0"/>
    <w:rsid w:val="00F37326"/>
    <w:rPr>
      <w:rFonts w:cs="David"/>
      <w:sz w:val="24"/>
      <w:szCs w:val="24"/>
    </w:rPr>
  </w:style>
  <w:style w:type="table" w:styleId="af2">
    <w:name w:val="Table Grid"/>
    <w:aliases w:val="טקסט טבלה תחתונה"/>
    <w:basedOn w:val="a5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3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3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3"/>
    <w:rsid w:val="00F37326"/>
    <w:pPr>
      <w:numPr>
        <w:numId w:val="1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3">
    <w:name w:val="annotation reference"/>
    <w:basedOn w:val="a4"/>
    <w:uiPriority w:val="99"/>
    <w:rsid w:val="00F37326"/>
    <w:rPr>
      <w:sz w:val="16"/>
      <w:szCs w:val="16"/>
    </w:rPr>
  </w:style>
  <w:style w:type="paragraph" w:styleId="af4">
    <w:name w:val="annotation text"/>
    <w:basedOn w:val="a3"/>
    <w:link w:val="af5"/>
    <w:uiPriority w:val="99"/>
    <w:rsid w:val="00F37326"/>
    <w:rPr>
      <w:sz w:val="20"/>
      <w:szCs w:val="20"/>
    </w:rPr>
  </w:style>
  <w:style w:type="character" w:customStyle="1" w:styleId="af5">
    <w:name w:val="טקסט הערה תו"/>
    <w:basedOn w:val="a4"/>
    <w:link w:val="af4"/>
    <w:uiPriority w:val="99"/>
    <w:rsid w:val="00F37326"/>
    <w:rPr>
      <w:rFonts w:cs="David"/>
    </w:rPr>
  </w:style>
  <w:style w:type="paragraph" w:styleId="af6">
    <w:name w:val="annotation subject"/>
    <w:basedOn w:val="af4"/>
    <w:next w:val="af4"/>
    <w:link w:val="af7"/>
    <w:rsid w:val="00F37326"/>
    <w:rPr>
      <w:b/>
      <w:bCs/>
    </w:rPr>
  </w:style>
  <w:style w:type="character" w:customStyle="1" w:styleId="af7">
    <w:name w:val="נושא הערה תו"/>
    <w:basedOn w:val="af5"/>
    <w:link w:val="af6"/>
    <w:rsid w:val="00F37326"/>
    <w:rPr>
      <w:rFonts w:cs="David"/>
      <w:b/>
      <w:bCs/>
    </w:rPr>
  </w:style>
  <w:style w:type="paragraph" w:customStyle="1" w:styleId="af8">
    <w:name w:val="הגדרות"/>
    <w:basedOn w:val="a3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9">
    <w:name w:val="Plain Text"/>
    <w:basedOn w:val="a3"/>
    <w:link w:val="afa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a">
    <w:name w:val="טקסט רגיל תו"/>
    <w:basedOn w:val="a4"/>
    <w:link w:val="af9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4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4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0">
    <w:name w:val="כותרת סעיף"/>
    <w:basedOn w:val="a3"/>
    <w:rsid w:val="00B100A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1">
    <w:name w:val="טקסט סעיף תו תו תו תו"/>
    <w:basedOn w:val="a3"/>
    <w:rsid w:val="00B100A6"/>
    <w:pPr>
      <w:numPr>
        <w:ilvl w:val="1"/>
        <w:numId w:val="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rsid w:val="00B100A6"/>
    <w:pPr>
      <w:numPr>
        <w:ilvl w:val="2"/>
        <w:numId w:val="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2"/>
    <w:rsid w:val="00B100A6"/>
    <w:pPr>
      <w:numPr>
        <w:ilvl w:val="3"/>
      </w:numPr>
    </w:pPr>
  </w:style>
  <w:style w:type="character" w:customStyle="1" w:styleId="Char">
    <w:name w:val="דף ראשון Char"/>
    <w:basedOn w:val="a4"/>
    <w:link w:val="afb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b">
    <w:name w:val="דף ראשון"/>
    <w:basedOn w:val="a3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4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4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3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  <w:style w:type="paragraph" w:customStyle="1" w:styleId="afc">
    <w:name w:val="מדינת ישראל"/>
    <w:basedOn w:val="a7"/>
    <w:link w:val="Char0"/>
    <w:qFormat/>
    <w:rsid w:val="00AE0ED0"/>
    <w:pPr>
      <w:spacing w:after="120" w:line="264" w:lineRule="auto"/>
      <w:jc w:val="center"/>
    </w:pPr>
    <w:rPr>
      <w:rFonts w:ascii="Arial" w:eastAsiaTheme="minorEastAsia" w:hAnsi="Arial" w:cstheme="minorBidi"/>
      <w:noProof/>
      <w:sz w:val="44"/>
      <w:szCs w:val="44"/>
    </w:rPr>
  </w:style>
  <w:style w:type="character" w:customStyle="1" w:styleId="Char0">
    <w:name w:val="מדינת ישראל Char"/>
    <w:basedOn w:val="a4"/>
    <w:link w:val="afc"/>
    <w:rsid w:val="00AE0ED0"/>
    <w:rPr>
      <w:rFonts w:ascii="Arial" w:eastAsiaTheme="minorEastAsia" w:hAnsi="Arial" w:cstheme="minorBidi"/>
      <w:noProof/>
      <w:sz w:val="44"/>
      <w:szCs w:val="44"/>
    </w:rPr>
  </w:style>
  <w:style w:type="character" w:styleId="FollowedHyperlink">
    <w:name w:val="FollowedHyperlink"/>
    <w:basedOn w:val="a4"/>
    <w:semiHidden/>
    <w:unhideWhenUsed/>
    <w:rsid w:val="00D12A09"/>
    <w:rPr>
      <w:color w:val="800080" w:themeColor="followedHyperlink"/>
      <w:u w:val="single"/>
    </w:rPr>
  </w:style>
  <w:style w:type="paragraph" w:customStyle="1" w:styleId="7">
    <w:name w:val="סגנון7"/>
    <w:basedOn w:val="a3"/>
    <w:qFormat/>
    <w:rsid w:val="00C31F70"/>
    <w:pPr>
      <w:spacing w:line="360" w:lineRule="auto"/>
      <w:ind w:left="360" w:hanging="360"/>
      <w:contextualSpacing/>
      <w:jc w:val="both"/>
      <w:outlineLvl w:val="0"/>
    </w:pPr>
    <w:rPr>
      <w:rFonts w:ascii="David" w:hAnsi="David"/>
      <w:b/>
      <w:bCs/>
      <w:szCs w:val="28"/>
      <w:u w:val="single"/>
      <w:lang w:eastAsia="he-IL"/>
    </w:rPr>
  </w:style>
  <w:style w:type="paragraph" w:customStyle="1" w:styleId="AlphaList3">
    <w:name w:val="Alpha List 3"/>
    <w:basedOn w:val="a3"/>
    <w:rsid w:val="002A40A9"/>
    <w:pPr>
      <w:numPr>
        <w:numId w:val="4"/>
      </w:numPr>
      <w:spacing w:before="120" w:line="320" w:lineRule="exact"/>
      <w:jc w:val="both"/>
    </w:pPr>
    <w:rPr>
      <w:sz w:val="22"/>
      <w:szCs w:val="24"/>
      <w:lang w:eastAsia="he-IL"/>
    </w:rPr>
  </w:style>
  <w:style w:type="paragraph" w:customStyle="1" w:styleId="afd">
    <w:name w:val="טקסט סעיף"/>
    <w:basedOn w:val="a3"/>
    <w:rsid w:val="0005415F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0"/>
    <w:rsid w:val="0005415F"/>
    <w:pPr>
      <w:numPr>
        <w:ilvl w:val="0"/>
        <w:numId w:val="0"/>
      </w:numPr>
      <w:tabs>
        <w:tab w:val="num" w:pos="2700"/>
      </w:tabs>
      <w:ind w:left="3969" w:hanging="1134"/>
    </w:pPr>
  </w:style>
  <w:style w:type="numbering" w:customStyle="1" w:styleId="a">
    <w:name w:val="רשימה עירונית עם תבליטים"/>
    <w:rsid w:val="00650043"/>
    <w:pPr>
      <w:numPr>
        <w:numId w:val="8"/>
      </w:numPr>
    </w:pPr>
  </w:style>
  <w:style w:type="character" w:customStyle="1" w:styleId="90">
    <w:name w:val="כותרת 9 תו"/>
    <w:basedOn w:val="a4"/>
    <w:link w:val="9"/>
    <w:rsid w:val="00402151"/>
    <w:rPr>
      <w:rFonts w:cs="David"/>
      <w:sz w:val="24"/>
      <w:szCs w:val="26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QAmichrazim@energy.gov.il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gov.il/he/departments/publications/Call_for_bids/tender_4_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מרכז/ת בכיר/ה (התקשרויות)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mnidom\itamsut,mnidom\tehila,mnidom\sharona</PreviousAdditionalEditors>
    <PreviousAdditionalReaders xmlns="8f5b83e0-a1d3-486c-bd07-833a425c74af">mnidom\michalb</PreviousAdditionalReaders>
    <AdditionalEditors xmlns="8f5b83e0-a1d3-486c-bd07-833a425c74af">mnidom\itamsut,mnidom\tehila,mnidom\sharona</AdditionalEditors>
    <DocumentCounter xmlns="8f5b83e0-a1d3-486c-bd07-833a425c74af">חת_706_2023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074-7681764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18 ביוני 2023</DocumentCreateDateEnglish>
    <DocumentCreateDateHebrew xmlns="8f5b83e0-a1d3-486c-bd07-833a425c74af">כ"ט בסיון התשפ"ג</DocumentCreateDateHebrew>
    <SubjectDocument xmlns="8f5b83e0-a1d3-486c-bd07-833a425c74af">פרסום עברית קול קורא 4/2023 אקדמיה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18/06/2023 03:45;23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706</CounterString>
    <LastLockUser xmlns="8f5b83e0-a1d3-486c-bd07-833a425c74af" xsi:nil="true"/>
    <LastCheckOutDate xmlns="8f5b83e0-a1d3-486c-bd07-833a425c74af">18/06/2023 03:45;28</LastCheckOutDate>
    <LastCheckOutUser xmlns="8f5b83e0-a1d3-486c-bd07-833a425c74af">אילנה טמסוט</LastCheckOutUser>
    <CurrentDocumentStatus xmlns="8f5b83e0-a1d3-486c-bd07-833a425c74af">טיוטה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HT_706_2023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2023-06-18T00:00:00+00:00</DocumentCreateDat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9" ma:contentTypeDescription="" ma:contentTypeScope="" ma:versionID="5cdbdf875d2fc50f8358fdd753847adb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b967da6d162f065e0ae41675e1f7eb5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88991-CF04-42F8-A4FC-E21E0C856472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8f5b83e0-a1d3-486c-bd07-833a425c74af"/>
    <ds:schemaRef ds:uri="87b98568-e8c7-4058-bf31-e11803adaf85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BCCFAE4-E993-46BD-8668-F8185BCED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A06FB05-ADC3-4FDE-BD06-4915382DC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3338</Characters>
  <Application>Microsoft Office Word</Application>
  <DocSecurity>4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2023-06-18T12:54:00Z</cp:lastPrinted>
  <dcterms:created xsi:type="dcterms:W3CDTF">2023-07-20T12:29:00Z</dcterms:created>
  <dcterms:modified xsi:type="dcterms:W3CDTF">2023-07-20T12:29:00Z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  <property fmtid="{D5CDD505-2E9C-101B-9397-08002B2CF9AE}" pid="7" name="FolderName">
    <vt:lpwstr>פרסום 2022</vt:lpwstr>
  </property>
</Properties>
</file>